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入札保証金免除申請書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544" w:firstLineChars="12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住　　　　所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商号又は名称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</w:t>
      </w: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firstLine="3286" w:firstLineChars="155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</w:t>
      </w:r>
    </w:p>
    <w:p>
      <w:pPr>
        <w:pStyle w:val="0"/>
        <w:ind w:firstLine="3259" w:firstLineChars="734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16"/>
          <w:kern w:val="0"/>
          <w:fitText w:val="1540" w:id="2"/>
        </w:rPr>
        <w:t>電話番</w:t>
      </w:r>
      <w:r>
        <w:rPr>
          <w:rFonts w:hint="eastAsia" w:ascii="ＭＳ 明朝" w:hAnsi="ＭＳ 明朝"/>
          <w:spacing w:val="2"/>
          <w:kern w:val="0"/>
          <w:fitText w:val="1540" w:id="2"/>
        </w:rPr>
        <w:t>号</w:t>
      </w:r>
    </w:p>
    <w:p>
      <w:pPr>
        <w:pStyle w:val="0"/>
        <w:ind w:firstLine="3259" w:firstLineChars="1207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ind w:firstLine="3248" w:firstLineChars="1532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</w:t>
      </w:r>
      <w:r>
        <w:rPr>
          <w:rFonts w:hint="eastAsia" w:ascii="ＭＳ 明朝" w:hAnsi="ＭＳ 明朝"/>
        </w:rPr>
        <w:t>23</w:t>
      </w:r>
      <w:r>
        <w:rPr>
          <w:rFonts w:hint="eastAsia" w:ascii="ＭＳ 明朝" w:hAnsi="ＭＳ 明朝"/>
        </w:rPr>
        <w:t>日付けで公告のあった下記案件の入札に係る入札保証金について、倉吉市財務規則第</w:t>
      </w:r>
      <w:r>
        <w:rPr>
          <w:rFonts w:hint="eastAsia" w:ascii="ＭＳ 明朝" w:hAnsi="ＭＳ 明朝"/>
        </w:rPr>
        <w:t>105</w:t>
      </w:r>
      <w:r>
        <w:rPr>
          <w:rFonts w:hint="eastAsia" w:ascii="ＭＳ 明朝" w:hAnsi="ＭＳ 明朝"/>
        </w:rPr>
        <w:t>条第１項ただし書の規定により入札保証金の免除を受けたいので、関係書類を添えて申請します。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</w:t>
      </w:r>
      <w:r>
        <w:rPr>
          <w:rFonts w:hint="eastAsia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年度防災用</w:t>
      </w:r>
      <w:r>
        <w:rPr>
          <w:rFonts w:hint="eastAsia" w:asciiTheme="minorEastAsia" w:hAnsiTheme="minorEastAsia"/>
        </w:rPr>
        <w:t>LED360</w:t>
      </w:r>
      <w:r>
        <w:rPr>
          <w:rFonts w:hint="eastAsia" w:asciiTheme="minorEastAsia" w:hAnsiTheme="minorEastAsia"/>
        </w:rPr>
        <w:t>度ボールライト購入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057900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13239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104.25pt;width:477pt;mso-wrap-distance-left:5.65pt;margin-left:-2.8pt;z-index:2;" o:spid="_x0000_s1026" o:allowincell="t" o:allowoverlap="t" filled="f" stroked="t" strokecolor="#000000" strokeweight="0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申請者は、案件の入札に参加しようとする者とする。</w: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注２　保険会社との間に入札保証保険契約を締結している場合は、当該入札保証保険契約に係る保険証券（写し不可）を添付すること。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注３　国（公社・特殊法人を含む）又は地方公共団体等との契約に係る実績については、その実績を証するもの（契約書写し等）を添</w:t>
      </w:r>
      <w:r>
        <w:rPr>
          <w:rFonts w:hint="eastAsia" w:ascii="ＭＳ 明朝" w:hAnsi="ＭＳ 明朝"/>
          <w:sz w:val="22"/>
        </w:rPr>
        <w:t>付すること。</w:t>
      </w:r>
    </w:p>
    <w:p>
      <w:pPr>
        <w:pStyle w:val="0"/>
        <w:ind w:left="1696" w:hanging="1696" w:hangingChars="8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354</Characters>
  <Application>JUST Note</Application>
  <Lines>37</Lines>
  <Paragraphs>19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2025-06-22T23:52:47Z</cp:lastPrinted>
  <dcterms:created xsi:type="dcterms:W3CDTF">2024-08-22T10:43:00Z</dcterms:created>
  <dcterms:modified xsi:type="dcterms:W3CDTF">2025-06-17T06:28:37Z</dcterms:modified>
  <cp:revision>2</cp:revision>
</cp:coreProperties>
</file>