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pPr w:leftFromText="0" w:rightFromText="0" w:topFromText="0" w:bottomFromText="0" w:vertAnchor="text" w:horzAnchor="margin" w:tblpX="333" w:tblpY="-54"/>
        <w:tblOverlap w:val="never"/>
        <w:tblW w:w="9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128"/>
      </w:tblGrid>
      <w:tr>
        <w:trPr>
          <w:trHeight w:val="8237" w:hRule="atLeast"/>
        </w:trPr>
        <w:tc>
          <w:tcPr>
            <w:tcW w:w="9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中小企業信用保険法第２条第５項第５号の規定による認定申請書（イ－</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6168"/>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令和　　年　　月　　日</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倉吉</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市長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広田　一恭</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殿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4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【申請者】</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住　所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氏　名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21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私は、表に記載する業を営んでいるが、下記のとおり、</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（注２）</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が生じているため、経営の安定に支障が生じておりますので、中小企業信用保険法第２条第５項第５号の規定に基づき認定されるようお願いします。</w:t>
            </w:r>
          </w:p>
          <w:tbl>
            <w:tblPr>
              <w:tblStyle w:val="22"/>
              <w:tblW w:w="8504" w:type="dxa"/>
              <w:jc w:val="left"/>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2834"/>
              <w:gridCol w:w="2835"/>
              <w:gridCol w:w="2835"/>
            </w:tblGrid>
            <w:tr>
              <w:trPr>
                <w:trHeight w:val="281" w:hRule="atLeast"/>
              </w:trPr>
              <w:tc>
                <w:tcPr>
                  <w:tcW w:w="28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r>
            <w:tr>
              <w:trPr>
                <w:trHeight w:val="280" w:hRule="atLeast"/>
              </w:trPr>
              <w:tc>
                <w:tcPr>
                  <w:tcW w:w="2834"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40" w:lineRule="auto"/>
              <w:ind w:left="283" w:right="0" w:hanging="41"/>
              <w:jc w:val="left"/>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0"/>
                <w:u w:val="none" w:color="auto"/>
                <w:shd w:val="clear" w:color="auto" w:fill="auto"/>
                <w:vertAlign w:val="baseline"/>
              </w:rPr>
              <w:t>上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keepNext w:val="0"/>
              <w:keepLines w:val="0"/>
              <w:pageBreakBefore w:val="0"/>
              <w:widowControl w:val="0"/>
              <w:shd w:val="clear" w:color="auto" w:fill="auto"/>
              <w:spacing w:before="0" w:beforeLines="0" w:beforeAutospacing="0" w:after="0" w:afterLines="0" w:afterAutospacing="0" w:line="240" w:lineRule="auto"/>
              <w:ind w:left="210" w:right="21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記</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１　事業開始年月日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年　　　月　　　日</w:t>
            </w:r>
          </w:p>
          <w:p>
            <w:pPr>
              <w:pStyle w:val="0"/>
              <w:keepNext w:val="0"/>
              <w:keepLines w:val="0"/>
              <w:pageBreakBefore w:val="0"/>
              <w:widowControl w:val="0"/>
              <w:shd w:val="clear" w:color="auto" w:fill="auto"/>
              <w:spacing w:before="0" w:beforeLines="0" w:beforeAutospacing="0" w:after="0" w:afterLines="0" w:afterAutospacing="0" w:line="240" w:lineRule="auto"/>
              <w:ind w:left="21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２　売上高等</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Ｂ－Ａ</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Ｂ</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１００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減少率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Ａ：申込時点における最近３か月間の売上高等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（令和　　年　　月～令和　　年　　月）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（注３）</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Ｂ：Ａの期間に対応する前年の３か月間の売上高等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（令和　　年　　月～令和　　年　　月）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　　　　　　　　円</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（注３）</w:t>
            </w:r>
          </w:p>
        </w:tc>
      </w:tr>
    </w:tbl>
    <w:p>
      <w:pPr>
        <w:pStyle w:val="0"/>
        <w:keepNext w:val="0"/>
        <w:keepLines w:val="0"/>
        <w:pageBreakBefore w:val="0"/>
        <w:widowControl w:val="0"/>
        <w:shd w:val="clear" w:color="auto" w:fill="auto"/>
        <w:spacing w:before="0" w:beforeLines="0" w:beforeAutospacing="0" w:after="0" w:afterLines="0" w:afterAutospacing="0" w:line="276" w:lineRule="auto"/>
        <w:ind w:left="0" w:leftChars="210" w:right="0" w:rightChars="0" w:firstLine="0" w:firstLineChars="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76" w:lineRule="auto"/>
        <w:ind w:left="0" w:leftChars="210" w:right="0" w:rightChars="0" w:firstLine="0" w:firstLineChars="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注１</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本様式は、１つの指定業種に属する事業のみを営んでいる場合、又は営んでいる複数の事業が全て指定業種に属する場合に使用する。</w:t>
      </w:r>
    </w:p>
    <w:p>
      <w:pPr>
        <w:pStyle w:val="0"/>
        <w:keepNext w:val="0"/>
        <w:keepLines w:val="0"/>
        <w:pageBreakBefore w:val="0"/>
        <w:widowControl w:val="0"/>
        <w:shd w:val="clear" w:color="auto" w:fill="auto"/>
        <w:spacing w:before="0" w:beforeLines="0" w:beforeAutospacing="0" w:after="0" w:afterLines="0" w:afterAutospacing="0" w:line="240" w:lineRule="auto"/>
        <w:ind w:left="1120" w:right="0" w:hanging="7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注２</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申請理由には、「販売数量の減少」または「売上高の減少」等を記入する。</w:t>
      </w:r>
    </w:p>
    <w:p>
      <w:pPr>
        <w:pStyle w:val="0"/>
        <w:keepNext w:val="0"/>
        <w:keepLines w:val="0"/>
        <w:pageBreakBefore w:val="0"/>
        <w:widowControl w:val="0"/>
        <w:shd w:val="clear" w:color="auto" w:fill="auto"/>
        <w:spacing w:before="0" w:beforeLines="0" w:beforeAutospacing="0" w:after="0" w:afterLines="0" w:afterAutospacing="0" w:line="240" w:lineRule="auto"/>
        <w:ind w:left="1120" w:right="0" w:hanging="7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注３</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企業全体の売上高等を記載する。</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（留意事項）</w:t>
      </w:r>
    </w:p>
    <w:p>
      <w:pPr>
        <w:pStyle w:val="0"/>
        <w:keepNext w:val="0"/>
        <w:keepLines w:val="0"/>
        <w:pageBreakBefore w:val="0"/>
        <w:widowControl w:val="0"/>
        <w:shd w:val="clear" w:color="auto" w:fill="auto"/>
        <w:spacing w:before="0" w:beforeLines="0" w:beforeAutospacing="0" w:after="0" w:afterLines="0" w:afterAutospacing="0" w:line="240" w:lineRule="auto"/>
        <w:ind w:left="492"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本認定とは別に、金融機関及び信用保証協会による金融上の審査があります。</w:t>
      </w:r>
    </w:p>
    <w:p>
      <w:pPr>
        <w:pStyle w:val="0"/>
        <w:keepNext w:val="0"/>
        <w:keepLines w:val="0"/>
        <w:pageBreakBefore w:val="0"/>
        <w:widowControl w:val="0"/>
        <w:shd w:val="clear" w:color="auto" w:fill="auto"/>
        <w:spacing w:before="0" w:beforeLines="0" w:beforeAutospacing="0" w:after="0" w:afterLines="0" w:afterAutospacing="0" w:line="240" w:lineRule="auto"/>
        <w:ind w:left="691" w:right="0" w:hanging="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②</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市長から認定を受けた日から３０日以内に金融機関又は信用保証協会に対して、保証の申込みを行うことが必要です。</w:t>
      </w:r>
    </w:p>
    <w:p>
      <w:pPr>
        <w:pStyle w:val="0"/>
        <w:keepNext w:val="0"/>
        <w:keepLines w:val="0"/>
        <w:pageBreakBefore w:val="0"/>
        <w:widowControl w:val="0"/>
        <w:shd w:val="clear" w:color="auto" w:fill="auto"/>
        <w:spacing w:before="0" w:beforeLines="0" w:beforeAutospacing="0" w:after="0" w:afterLines="0" w:afterAutospacing="0" w:line="240" w:lineRule="auto"/>
        <w:ind w:left="691" w:right="0" w:hanging="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第　　号　</w:t>
      </w: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令和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年　　月　　日</w:t>
      </w:r>
      <w:bookmarkStart w:id="0" w:name="_GoBack"/>
      <w:bookmarkEnd w:id="0"/>
    </w:p>
    <w:p>
      <w:pPr>
        <w:pStyle w:val="0"/>
        <w:keepNext w:val="0"/>
        <w:keepLines w:val="0"/>
        <w:pageBreakBefore w:val="0"/>
        <w:widowControl w:val="0"/>
        <w:shd w:val="clear" w:color="auto" w:fill="auto"/>
        <w:spacing w:before="0" w:beforeLines="0" w:beforeAutospacing="0" w:after="0" w:afterLines="0" w:afterAutospacing="0" w:line="276" w:lineRule="auto"/>
        <w:ind w:left="21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申請のとおり、相違ないことを認定します。</w:t>
      </w: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（注</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信用保証協会への申込期間</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令和　　　　　　　　　　　　から令和　　　　　　　　　　まで</w:t>
      </w:r>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84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認定者名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倉吉</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市長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広田　一恭</w:t>
      </w:r>
    </w:p>
    <w:sectPr>
      <w:headerReference r:id="rId6" w:type="default"/>
      <w:headerReference r:id="rId5" w:type="first"/>
      <w:pgSz w:w="11906" w:h="16838"/>
      <w:pgMar w:top="1134" w:right="1134" w:bottom="851" w:left="1134" w:header="851" w:footer="992" w:gutter="0"/>
      <w:pgNumType w:start="1"/>
      <w:cols w:space="720"/>
      <w:titlePg w:val="1"/>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p>
  <w:tbl>
    <w:tblPr>
      <w:tblStyle w:val="23"/>
      <w:tblW w:w="9214" w:type="dxa"/>
      <w:jc w:val="left"/>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071"/>
      <w:gridCol w:w="3071"/>
      <w:gridCol w:w="3072"/>
    </w:tblGrid>
    <w:tr>
      <w:trPr/>
      <w:tc>
        <w:tcPr>
          <w:tcW w:w="9214" w:type="dxa"/>
          <w:gridSpan w:val="3"/>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400" w:hRule="atLeast"/>
      </w:trPr>
      <w:tc>
        <w:tcPr>
          <w:tcW w:w="307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400" w:hRule="atLeast"/>
      </w:trPr>
      <w:tc>
        <w:tcPr>
          <w:tcW w:w="3071"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様式第５－（イ）－</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①</w:t>
    </w: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1"/>
        <w:u w:val="none" w:color="auto"/>
        <w:shd w:val="clear" w:color="auto" w:fill="auto"/>
        <w:vertAlign w:val="baseline"/>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right"/>
      <w:rPr>
        <w:rFonts w:hint="default" w:ascii="ＭＳ ゴシック" w:hAnsi="ＭＳ ゴシック" w:eastAsia="ＭＳ ゴシック"/>
        <w:b w:val="0"/>
        <w:i w:val="0"/>
        <w:smallCaps w:val="0"/>
        <w:strike w:val="0"/>
        <w:color w:val="000000"/>
        <w:sz w:val="21"/>
        <w:u w:val="none" w:color="auto"/>
        <w:shd w:val="clear" w:color="auto" w:fill="auto"/>
        <w:vertAlign w:val="baseline"/>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52" w:type="dxa"/>
        <w:right w:w="52"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08" w:type="dxa"/>
        <w:right w:w="108"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0</Words>
  <Characters>660</Characters>
  <Application>JUST Note</Application>
  <Lines>59</Lines>
  <Paragraphs>28</Paragraphs>
  <CharactersWithSpaces>982</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dcterms:modified xsi:type="dcterms:W3CDTF">2025-08-12T06:51:08Z</dcterms:modified>
  <cp:revision>3</cp:revision>
</cp:coreProperties>
</file>