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号（第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条関係）</w:t>
      </w:r>
    </w:p>
    <w:p>
      <w:pPr>
        <w:pStyle w:val="0"/>
        <w:autoSpaceDE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倉吉市長　様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 w:firstLine="4220" w:firstLineChars="2100"/>
        <w:rPr>
          <w:rFonts w:hint="eastAsia"/>
          <w:color w:val="auto"/>
        </w:rPr>
      </w:pPr>
      <w:r>
        <w:rPr>
          <w:rFonts w:hint="eastAsia"/>
          <w:color w:val="auto"/>
        </w:rPr>
        <w:t>申請者　住　　所　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氏　　名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</w:rPr>
        <w:t>　　　</w:t>
      </w:r>
    </w:p>
    <w:p>
      <w:pPr>
        <w:pStyle w:val="22"/>
        <w:autoSpaceDE w:val="0"/>
        <w:autoSpaceDN w:val="0"/>
        <w:ind w:left="0" w:leftChars="0" w:firstLine="5024" w:firstLineChars="2500"/>
        <w:rPr>
          <w:rFonts w:hint="eastAsia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22"/>
        <w:autoSpaceDE w:val="0"/>
        <w:autoSpaceDN w:val="0"/>
        <w:ind w:left="0" w:leftChars="0" w:firstLine="4823" w:firstLineChars="240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補助対象設備処分承認申請書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倉吉市住宅用蓄電池導入事業費補助金交付要綱第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条の規定により、下記のとおり財産処分の承認を申請します。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１　設備の設置場所　　倉吉市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２　補助事業者氏名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３　設置年月日　　　　　　　　　年　　　月　　　日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４　処分予定年月日　　　　　　　年　　　月　　　日　　　　　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５　処分の方法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　該当する項目を○で囲んでください。</w:t>
      </w:r>
    </w:p>
    <w:tbl>
      <w:tblPr>
        <w:tblStyle w:val="11"/>
        <w:tblW w:w="630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900"/>
        <w:gridCol w:w="900"/>
        <w:gridCol w:w="900"/>
        <w:gridCol w:w="900"/>
        <w:gridCol w:w="900"/>
        <w:gridCol w:w="900"/>
      </w:tblGrid>
      <w:tr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売却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譲渡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交換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貸与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担保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廃棄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その他</w:t>
            </w:r>
          </w:p>
        </w:tc>
      </w:tr>
    </w:tbl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　　「その他」については、具体的に</w:t>
      </w:r>
      <w:r>
        <w:rPr>
          <w:rFonts w:hint="eastAsia"/>
          <w:color w:val="auto"/>
        </w:rPr>
        <w:t>[</w:t>
      </w:r>
      <w:r>
        <w:rPr>
          <w:rFonts w:hint="eastAsia"/>
          <w:color w:val="auto"/>
        </w:rPr>
        <w:t>　　　　　　　　　　　　　　　　　　　　　　　　　　</w:t>
      </w:r>
      <w:r>
        <w:rPr>
          <w:rFonts w:hint="eastAsia"/>
          <w:color w:val="auto"/>
        </w:rPr>
        <w:t>]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６　処分の理由</w:t>
      </w:r>
      <w:r>
        <w:rPr>
          <w:rFonts w:hint="eastAsia"/>
          <w:color w:val="auto"/>
        </w:rPr>
        <w:t xml:space="preserve"> 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IDFont+F1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2383</TotalTime>
  <Pages>1</Pages>
  <Words>3</Words>
  <Characters>200</Characters>
  <Application>JUST Note</Application>
  <Lines>41</Lines>
  <Paragraphs>24</Paragraphs>
  <Company> 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宮脇 和馬</cp:lastModifiedBy>
  <cp:lastPrinted>2023-02-22T01:20:35Z</cp:lastPrinted>
  <dcterms:created xsi:type="dcterms:W3CDTF">2013-09-04T04:28:00Z</dcterms:created>
  <dcterms:modified xsi:type="dcterms:W3CDTF">2023-03-30T08:03:29Z</dcterms:modified>
  <cp:revision>440</cp:revision>
</cp:coreProperties>
</file>