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様式第２号（第６条関係、第</w:t>
      </w:r>
      <w:r>
        <w:rPr>
          <w:rFonts w:hint="eastAsia" w:ascii="ＭＳ 明朝" w:hAnsi="ＭＳ 明朝"/>
          <w:color w:val="auto"/>
          <w:sz w:val="20"/>
        </w:rPr>
        <w:t>11</w:t>
      </w:r>
      <w:r>
        <w:rPr>
          <w:rFonts w:hint="eastAsia" w:ascii="ＭＳ 明朝" w:hAnsi="ＭＳ 明朝"/>
          <w:color w:val="auto"/>
          <w:sz w:val="20"/>
        </w:rPr>
        <w:t>条関係）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auto"/>
          <w:sz w:val="2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事業計画（報告）書</w:t>
      </w: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１　事業計画書</w:t>
      </w:r>
    </w:p>
    <w:tbl>
      <w:tblPr>
        <w:tblStyle w:val="11"/>
        <w:tblW w:w="90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25"/>
        <w:gridCol w:w="6565"/>
      </w:tblGrid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設備の内容</w:t>
            </w:r>
          </w:p>
        </w:tc>
        <w:tc>
          <w:tcPr>
            <w:tcW w:w="65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製造者名：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型　　式：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w:t>蓄電容量：</w:t>
            </w:r>
            <w:r>
              <w:rPr>
                <w:rFonts w:hint="eastAsia"/>
                <w:color w:val="auto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u w:val="single" w:color="auto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auto"/>
                <w:u w:val="single" w:color="auto"/>
              </w:rPr>
              <w:t>kW</w:t>
            </w:r>
            <w:r>
              <w:rPr>
                <w:rFonts w:hint="eastAsia" w:asciiTheme="minorEastAsia" w:hAnsiTheme="minorEastAsia" w:eastAsiaTheme="minorEastAsia"/>
                <w:color w:val="auto"/>
                <w:u w:val="single" w:color="auto"/>
              </w:rPr>
              <w:t>h</w:t>
            </w: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小数点以下第２位未満切り捨て）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連系する太陽光発電システムの最大出力：　　　　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kW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設置予定場所</w:t>
            </w:r>
          </w:p>
        </w:tc>
        <w:tc>
          <w:tcPr>
            <w:tcW w:w="6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倉吉市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建築の区分</w:t>
            </w:r>
          </w:p>
        </w:tc>
        <w:tc>
          <w:tcPr>
            <w:tcW w:w="6565" w:type="dxa"/>
            <w:vAlign w:val="center"/>
          </w:tcPr>
          <w:p>
            <w:pPr>
              <w:pStyle w:val="35"/>
              <w:numPr>
                <w:numId w:val="0"/>
              </w:numPr>
              <w:autoSpaceDE w:val="0"/>
              <w:autoSpaceDN w:val="0"/>
              <w:ind w:left="0" w:leftChars="0" w:right="0" w:rightChars="0" w:firstLine="201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　　□　既築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契約年月日</w:t>
            </w:r>
          </w:p>
        </w:tc>
        <w:tc>
          <w:tcPr>
            <w:tcW w:w="6565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年　　月　　日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着手（予定）日</w:t>
            </w:r>
          </w:p>
        </w:tc>
        <w:tc>
          <w:tcPr>
            <w:tcW w:w="6565" w:type="dxa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完了（予定）日</w:t>
            </w:r>
          </w:p>
        </w:tc>
        <w:tc>
          <w:tcPr>
            <w:tcW w:w="6565" w:type="dxa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749" w:hRule="atLeast"/>
        </w:trPr>
        <w:tc>
          <w:tcPr>
            <w:tcW w:w="25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事業に要する（した）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経費の総額</w:t>
            </w:r>
          </w:p>
        </w:tc>
        <w:tc>
          <w:tcPr>
            <w:tcW w:w="656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２　発注する事業者</w:t>
      </w:r>
    </w:p>
    <w:tbl>
      <w:tblPr>
        <w:tblStyle w:val="11"/>
        <w:tblW w:w="909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6"/>
        <w:gridCol w:w="3737"/>
        <w:gridCol w:w="1212"/>
        <w:gridCol w:w="2525"/>
      </w:tblGrid>
      <w:tr>
        <w:trPr>
          <w:trHeight w:val="469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鳥取県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FAX</w:t>
            </w:r>
          </w:p>
        </w:tc>
        <w:tc>
          <w:tcPr>
            <w:tcW w:w="252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87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称号又は名称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３　設置工事施工事業者</w:t>
      </w:r>
    </w:p>
    <w:tbl>
      <w:tblPr>
        <w:tblStyle w:val="11"/>
        <w:tblW w:w="909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6"/>
        <w:gridCol w:w="3737"/>
        <w:gridCol w:w="1212"/>
        <w:gridCol w:w="2525"/>
      </w:tblGrid>
      <w:tr>
        <w:trPr>
          <w:trHeight w:val="348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鳥取県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FAX</w:t>
            </w:r>
          </w:p>
        </w:tc>
        <w:tc>
          <w:tcPr>
            <w:tcW w:w="252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84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称号又は名称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2520</TotalTime>
  <Pages>1</Pages>
  <Words>5</Words>
  <Characters>231</Characters>
  <Application>JUST Note</Application>
  <Lines>54</Lines>
  <Paragraphs>41</Paragraphs>
  <Company> 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2023-03-30T09:23:35Z</cp:lastPrinted>
  <dcterms:created xsi:type="dcterms:W3CDTF">2013-09-04T04:28:00Z</dcterms:created>
  <dcterms:modified xsi:type="dcterms:W3CDTF">2024-03-04T06:37:18Z</dcterms:modified>
  <cp:revision>448</cp:revision>
</cp:coreProperties>
</file>