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color w:val="000000" w:themeColor="text1"/>
          <w:sz w:val="32"/>
        </w:rPr>
      </w:pPr>
      <w:r>
        <w:rPr>
          <w:rFonts w:hint="eastAsia" w:ascii="ＭＳ 明朝" w:hAnsi="ＭＳ 明朝"/>
          <w:b w:val="1"/>
          <w:color w:val="000000" w:themeColor="text1"/>
          <w:sz w:val="28"/>
        </w:rPr>
        <w:t>令和３年度第２回鳥取県中部地域公共交通協議会（書面開催）</w:t>
      </w:r>
    </w:p>
    <w:p>
      <w:pPr>
        <w:pStyle w:val="0"/>
        <w:rPr>
          <w:rFonts w:hint="default"/>
          <w:color w:val="000000" w:themeColor="text1"/>
          <w:sz w:val="24"/>
        </w:rPr>
      </w:pPr>
    </w:p>
    <w:p>
      <w:pPr>
        <w:pStyle w:val="0"/>
        <w:rPr>
          <w:rFonts w:hint="default"/>
          <w:color w:val="000000" w:themeColor="text1"/>
          <w:sz w:val="24"/>
        </w:rPr>
      </w:pPr>
      <w:r>
        <w:rPr>
          <w:rFonts w:hint="eastAsia"/>
          <w:color w:val="000000" w:themeColor="text1"/>
          <w:sz w:val="24"/>
        </w:rPr>
        <w:t>　　　　　　　　　　　　　　　　　　開催期間：令和４年３月</w:t>
      </w:r>
      <w:r>
        <w:rPr>
          <w:rFonts w:hint="eastAsia"/>
          <w:color w:val="000000" w:themeColor="text1"/>
          <w:sz w:val="24"/>
        </w:rPr>
        <w:t>24</w:t>
      </w:r>
      <w:r>
        <w:rPr>
          <w:rFonts w:hint="eastAsia"/>
          <w:color w:val="000000" w:themeColor="text1"/>
          <w:sz w:val="24"/>
        </w:rPr>
        <w:t>日（木）～　</w:t>
      </w:r>
    </w:p>
    <w:p>
      <w:pPr>
        <w:pStyle w:val="0"/>
        <w:rPr>
          <w:rFonts w:hint="default"/>
          <w:color w:val="000000" w:themeColor="text1"/>
          <w:sz w:val="24"/>
        </w:rPr>
      </w:pPr>
      <w:r>
        <w:rPr>
          <w:rFonts w:hint="eastAsia"/>
          <w:color w:val="000000" w:themeColor="text1"/>
          <w:sz w:val="24"/>
        </w:rPr>
        <w:t>　　　　　　　　　　　　　　　　　　　　　　　令和４年３月</w:t>
      </w:r>
      <w:r>
        <w:rPr>
          <w:rFonts w:hint="eastAsia"/>
          <w:color w:val="000000" w:themeColor="text1"/>
          <w:sz w:val="24"/>
        </w:rPr>
        <w:t>31</w:t>
      </w:r>
      <w:r>
        <w:rPr>
          <w:rFonts w:hint="eastAsia"/>
          <w:color w:val="000000" w:themeColor="text1"/>
          <w:sz w:val="24"/>
        </w:rPr>
        <w:t>日（木）</w:t>
      </w:r>
    </w:p>
    <w:p>
      <w:pPr>
        <w:pStyle w:val="0"/>
        <w:rPr>
          <w:rFonts w:hint="default"/>
          <w:color w:val="000000" w:themeColor="text1"/>
          <w:sz w:val="24"/>
        </w:rPr>
      </w:pPr>
    </w:p>
    <w:p>
      <w:pPr>
        <w:pStyle w:val="0"/>
        <w:rPr>
          <w:rFonts w:hint="default" w:ascii="ＭＳ 明朝" w:hAnsi="ＭＳ 明朝"/>
          <w:color w:val="000000" w:themeColor="text1"/>
          <w:sz w:val="24"/>
        </w:rPr>
      </w:pPr>
      <w:r>
        <w:rPr>
          <w:rFonts w:hint="eastAsia"/>
          <w:color w:val="000000" w:themeColor="text1"/>
          <w:sz w:val="24"/>
        </w:rPr>
        <w:t>１</w:t>
      </w:r>
      <w:r>
        <w:rPr>
          <w:rFonts w:hint="eastAsia" w:ascii="ＭＳ 明朝" w:hAnsi="ＭＳ 明朝"/>
          <w:color w:val="000000" w:themeColor="text1"/>
          <w:sz w:val="24"/>
        </w:rPr>
        <w:t>　議事</w:t>
      </w:r>
    </w:p>
    <w:p>
      <w:pPr>
        <w:pStyle w:val="0"/>
        <w:ind w:firstLine="240" w:firstLineChars="100"/>
        <w:rPr>
          <w:rFonts w:hint="default" w:ascii="ＭＳ 明朝" w:hAnsi="ＭＳ 明朝"/>
          <w:color w:val="000000" w:themeColor="text1"/>
          <w:sz w:val="24"/>
        </w:rPr>
      </w:pPr>
      <w:r>
        <w:rPr>
          <w:rFonts w:hint="eastAsia" w:ascii="ＭＳ 明朝" w:hAnsi="ＭＳ 明朝"/>
          <w:color w:val="000000" w:themeColor="text1"/>
          <w:sz w:val="24"/>
        </w:rPr>
        <w:t>令和４年度事業計画（案）及び予算（案）について</w:t>
      </w:r>
    </w:p>
    <w:p>
      <w:pPr>
        <w:pStyle w:val="0"/>
        <w:rPr>
          <w:rFonts w:hint="default" w:ascii="ＭＳ 明朝" w:hAnsi="ＭＳ 明朝"/>
          <w:color w:val="000000" w:themeColor="text1"/>
        </w:rPr>
      </w:pPr>
      <w:bookmarkStart w:id="0" w:name="_GoBack"/>
      <w:bookmarkEnd w:id="0"/>
    </w:p>
    <w:p>
      <w:pPr>
        <w:pStyle w:val="0"/>
        <w:rPr>
          <w:rFonts w:hint="default" w:ascii="ＭＳ 明朝" w:hAnsi="ＭＳ 明朝"/>
          <w:color w:val="000000" w:themeColor="text1"/>
          <w:sz w:val="24"/>
        </w:rPr>
      </w:pPr>
      <w:r>
        <w:rPr>
          <w:rFonts w:hint="eastAsia" w:ascii="ＭＳ 明朝" w:hAnsi="ＭＳ 明朝"/>
          <w:color w:val="000000" w:themeColor="text1"/>
          <w:sz w:val="24"/>
        </w:rPr>
        <w:t>２</w:t>
      </w:r>
    </w:p>
    <w:p>
      <w:pPr>
        <w:pStyle w:val="0"/>
        <w:rPr>
          <w:rFonts w:hint="default" w:ascii="ＭＳ 明朝" w:hAnsi="ＭＳ 明朝"/>
          <w:color w:val="000000" w:themeColor="text1"/>
          <w:sz w:val="24"/>
        </w:rPr>
      </w:pPr>
      <w:r>
        <w:rPr>
          <w:rFonts w:hint="eastAsia" w:ascii="ＭＳ 明朝" w:hAnsi="ＭＳ 明朝"/>
          <w:color w:val="000000" w:themeColor="text1"/>
          <w:sz w:val="24"/>
        </w:rPr>
        <w:t>　報告事項</w:t>
      </w:r>
    </w:p>
    <w:p>
      <w:pPr>
        <w:pStyle w:val="0"/>
        <w:ind w:left="210" w:leftChars="100" w:firstLine="0" w:firstLineChars="0"/>
        <w:rPr>
          <w:rFonts w:hint="default" w:ascii="ＭＳ 明朝" w:hAnsi="ＭＳ 明朝"/>
          <w:color w:val="000000" w:themeColor="text1"/>
          <w:sz w:val="24"/>
        </w:rPr>
      </w:pPr>
      <w:r>
        <w:rPr>
          <w:rFonts w:hint="eastAsia" w:ascii="ＭＳ 明朝" w:hAnsi="ＭＳ 明朝"/>
          <w:color w:val="000000" w:themeColor="text1"/>
          <w:sz w:val="24"/>
        </w:rPr>
        <w:t>（１）鳥取短期大学～倉吉駅～西倉吉間における夕夜間時間帯に限定した路線</w:t>
      </w:r>
    </w:p>
    <w:p>
      <w:pPr>
        <w:pStyle w:val="0"/>
        <w:ind w:left="210" w:leftChars="100" w:firstLine="480" w:firstLineChars="200"/>
        <w:rPr>
          <w:rFonts w:hint="default" w:ascii="ＭＳ 明朝" w:hAnsi="ＭＳ 明朝"/>
          <w:color w:val="000000" w:themeColor="text1"/>
          <w:sz w:val="24"/>
        </w:rPr>
      </w:pPr>
      <w:r>
        <w:rPr>
          <w:rFonts w:hint="eastAsia" w:ascii="ＭＳ 明朝" w:hAnsi="ＭＳ 明朝"/>
          <w:color w:val="000000" w:themeColor="text1"/>
          <w:sz w:val="24"/>
        </w:rPr>
        <w:t>の試験的な運行について</w:t>
      </w:r>
    </w:p>
    <w:p>
      <w:pPr>
        <w:pStyle w:val="0"/>
        <w:ind w:firstLine="523" w:firstLineChars="218"/>
        <w:rPr>
          <w:rFonts w:hint="default" w:ascii="ＭＳ 明朝" w:hAnsi="ＭＳ 明朝"/>
          <w:color w:val="000000" w:themeColor="text1"/>
          <w:sz w:val="24"/>
        </w:rPr>
      </w:pPr>
    </w:p>
    <w:p>
      <w:pPr>
        <w:pStyle w:val="0"/>
        <w:ind w:left="0" w:leftChars="0" w:firstLine="240" w:firstLineChars="100"/>
        <w:rPr>
          <w:rFonts w:hint="default" w:ascii="ＭＳ 明朝" w:hAnsi="ＭＳ 明朝"/>
          <w:color w:val="000000" w:themeColor="text1"/>
          <w:sz w:val="24"/>
        </w:rPr>
      </w:pPr>
      <w:r>
        <w:rPr>
          <w:rFonts w:hint="eastAsia" w:ascii="ＭＳ 明朝" w:hAnsi="ＭＳ 明朝"/>
          <w:color w:val="000000" w:themeColor="text1"/>
          <w:sz w:val="24"/>
        </w:rPr>
        <w:t>（２）「通学スタイル」及び「鳥取県中部地域バスご利用ガイド」の完成につ</w:t>
      </w:r>
    </w:p>
    <w:p>
      <w:pPr>
        <w:pStyle w:val="0"/>
        <w:ind w:left="0" w:leftChars="0" w:firstLine="720" w:firstLineChars="300"/>
        <w:rPr>
          <w:rFonts w:hint="default" w:ascii="ＭＳ 明朝" w:hAnsi="ＭＳ 明朝"/>
          <w:color w:val="000000" w:themeColor="text1"/>
          <w:sz w:val="24"/>
        </w:rPr>
      </w:pPr>
      <w:r>
        <w:rPr>
          <w:rFonts w:hint="eastAsia" w:ascii="ＭＳ 明朝" w:hAnsi="ＭＳ 明朝"/>
          <w:color w:val="000000" w:themeColor="text1"/>
          <w:sz w:val="24"/>
        </w:rPr>
        <w:t>いて</w:t>
      </w:r>
    </w:p>
    <w:p>
      <w:pPr>
        <w:pStyle w:val="0"/>
        <w:ind w:firstLine="283" w:firstLineChars="118"/>
        <w:rPr>
          <w:rFonts w:hint="default" w:ascii="ＭＳ 明朝" w:hAnsi="ＭＳ 明朝"/>
          <w:color w:val="000000" w:themeColor="text1"/>
          <w:sz w:val="24"/>
        </w:rPr>
      </w:pPr>
      <w:r>
        <w:rPr>
          <w:rFonts w:hint="eastAsia" w:ascii="ＭＳ 明朝" w:hAnsi="ＭＳ 明朝"/>
          <w:color w:val="000000" w:themeColor="text1"/>
          <w:sz w:val="24"/>
        </w:rPr>
        <w:t>　</w:t>
      </w:r>
    </w:p>
    <w:p>
      <w:pPr>
        <w:pStyle w:val="0"/>
        <w:ind w:firstLine="283" w:firstLineChars="118"/>
        <w:rPr>
          <w:rFonts w:hint="default" w:ascii="ＭＳ 明朝" w:hAnsi="ＭＳ 明朝"/>
          <w:color w:val="000000" w:themeColor="text1"/>
          <w:sz w:val="24"/>
        </w:rPr>
      </w:pPr>
    </w:p>
    <w:p>
      <w:pPr>
        <w:pStyle w:val="0"/>
        <w:ind w:firstLine="283" w:firstLineChars="118"/>
        <w:rPr>
          <w:rFonts w:hint="default" w:ascii="ＭＳ 明朝" w:hAnsi="ＭＳ 明朝"/>
          <w:color w:val="000000" w:themeColor="text1"/>
          <w:sz w:val="24"/>
        </w:rPr>
      </w:pPr>
    </w:p>
    <w:p>
      <w:pPr>
        <w:pStyle w:val="0"/>
        <w:rPr>
          <w:rFonts w:hint="default"/>
          <w:sz w:val="22"/>
        </w:rPr>
      </w:pPr>
      <w:r>
        <w:rPr>
          <w:rFonts w:hint="eastAsia"/>
          <w:sz w:val="22"/>
        </w:rPr>
        <w:t>【配布資料】</w:t>
      </w:r>
    </w:p>
    <w:p>
      <w:pPr>
        <w:pStyle w:val="0"/>
        <w:ind w:firstLine="440" w:firstLineChars="200"/>
        <w:rPr>
          <w:rFonts w:hint="default"/>
          <w:sz w:val="22"/>
        </w:rPr>
      </w:pPr>
      <w:r>
        <w:rPr>
          <w:rFonts w:hint="eastAsia"/>
          <w:sz w:val="22"/>
        </w:rPr>
        <w:t>資料１　令和４年度事業計画（案）及び予算（案）</w:t>
      </w:r>
    </w:p>
    <w:p>
      <w:pPr>
        <w:pStyle w:val="0"/>
        <w:ind w:left="1300" w:leftChars="200" w:hanging="880" w:hangingChars="400"/>
        <w:rPr>
          <w:rFonts w:hint="default"/>
          <w:sz w:val="22"/>
        </w:rPr>
      </w:pPr>
      <w:r>
        <w:rPr>
          <w:rFonts w:hint="eastAsia"/>
          <w:sz w:val="22"/>
        </w:rPr>
        <w:t>資料２　鳥取短期大学～倉吉駅～西倉吉間における夕夜間時間帯に限定した路線の試験的な運行について</w:t>
      </w:r>
    </w:p>
    <w:p>
      <w:pPr>
        <w:pStyle w:val="0"/>
        <w:ind w:firstLine="440" w:firstLineChars="200"/>
        <w:rPr>
          <w:rFonts w:hint="default" w:ascii="ＭＳ 明朝" w:hAnsi="ＭＳ 明朝"/>
          <w:color w:val="000000" w:themeColor="text1"/>
          <w:sz w:val="22"/>
        </w:rPr>
      </w:pPr>
      <w:r>
        <w:rPr>
          <w:rFonts w:hint="eastAsia"/>
          <w:sz w:val="22"/>
        </w:rPr>
        <w:t>資料３　通学スタイル</w:t>
      </w:r>
    </w:p>
    <w:p>
      <w:pPr>
        <w:pStyle w:val="0"/>
        <w:ind w:firstLine="440" w:firstLineChars="200"/>
        <w:rPr>
          <w:rFonts w:hint="default" w:ascii="ＭＳ 明朝" w:hAnsi="ＭＳ 明朝"/>
          <w:color w:val="000000" w:themeColor="text1"/>
          <w:sz w:val="22"/>
        </w:rPr>
      </w:pPr>
      <w:r>
        <w:rPr>
          <w:rFonts w:hint="eastAsia"/>
          <w:sz w:val="22"/>
        </w:rPr>
        <w:t>資料４　鳥取県中部地域バスご利用ガイド（</w:t>
      </w:r>
      <w:r>
        <w:rPr>
          <w:rFonts w:hint="eastAsia"/>
          <w:sz w:val="22"/>
        </w:rPr>
        <w:t>2022</w:t>
      </w:r>
      <w:r>
        <w:rPr>
          <w:rFonts w:hint="eastAsia"/>
          <w:sz w:val="22"/>
        </w:rPr>
        <w:t>～）</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Wingdings 3">
    <w:panose1 w:val="00000000000000000000"/>
    <w:charset w:val="02"/>
    <w:family w:val="roman"/>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Subtitle"/>
    <w:basedOn w:val="0"/>
    <w:next w:val="15"/>
    <w:link w:val="0"/>
    <w:uiPriority w:val="0"/>
    <w:qFormat/>
    <w:pPr>
      <w:adjustRightInd w:val="0"/>
      <w:jc w:val="center"/>
      <w:textAlignment w:val="baseline"/>
    </w:pPr>
    <w:rPr>
      <w:rFonts w:ascii="Arial" w:hAnsi="Arial" w:eastAsia="ＭＳ ゴシック"/>
      <w:sz w:val="24"/>
    </w:rPr>
  </w:style>
  <w:style w:type="character" w:styleId="16">
    <w:name w:val="HTML Typewriter"/>
    <w:next w:val="16"/>
    <w:link w:val="0"/>
    <w:uiPriority w:val="0"/>
    <w:rPr>
      <w:rFonts w:ascii="ＭＳ ゴシック" w:hAnsi="ＭＳ ゴシック" w:eastAsia="ＭＳ ゴシック"/>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paragraph" w:styleId="25" w:customStyle="1">
    <w:name w:val="mainarea-mail_margin_vert"/>
    <w:basedOn w:val="0"/>
    <w:next w:val="25"/>
    <w:link w:val="0"/>
    <w:uiPriority w:val="0"/>
    <w:qFormat/>
    <w:rPr>
      <w:rFonts w:ascii="ＭＳ Ｐゴシック" w:hAnsi="ＭＳ Ｐゴシック" w:eastAsia="ＭＳ Ｐゴシック"/>
      <w:color w:val="333333"/>
      <w:sz w:val="23"/>
    </w:rPr>
  </w:style>
  <w:style w:type="character" w:styleId="26" w:customStyle="1">
    <w:name w:val="format_contents"/>
    <w:basedOn w:val="10"/>
    <w:next w:val="26"/>
    <w:link w:val="0"/>
    <w:uiPriority w:val="0"/>
    <w:qFormat/>
    <w:rPr>
      <w:rFonts w:ascii="ＭＳ ゴシック" w:hAnsi="ＭＳ ゴシック" w:eastAsia="ＭＳ ゴシック"/>
      <w:sz w:val="24"/>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