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委任状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　月　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倉吉市長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008" w:firstLineChars="5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委任者（本社）</w:t>
      </w:r>
    </w:p>
    <w:p>
      <w:pPr>
        <w:pStyle w:val="0"/>
        <w:ind w:firstLine="1814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ind w:firstLine="1411" w:firstLineChars="7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814" w:firstLineChars="900"/>
        <w:jc w:val="left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132080</wp:posOffset>
                </wp:positionV>
                <wp:extent cx="503555" cy="503555"/>
                <wp:effectExtent l="635" t="635" r="29845" b="10795"/>
                <wp:wrapNone/>
                <wp:docPr id="1026" name="Oval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wrap-distance-right:9pt;mso-wrap-distance-bottom:0pt;margin-top:10.4pt;mso-position-vertical-relative:text;mso-position-horizontal-relative:text;v-text-anchor:middle;position:absolute;height:39.65pt;mso-wrap-distance-top:0pt;width:39.65pt;mso-wrap-distance-left:9pt;margin-left:400.1pt;z-index:2;" o:spid="_x0000_s1026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6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1411" w:firstLineChars="7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814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02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私は次の者を</w:t>
      </w:r>
      <w:r>
        <w:rPr>
          <w:rFonts w:hint="eastAsia" w:ascii="ＭＳ 明朝" w:hAnsi="ＭＳ 明朝" w:eastAsia="ＭＳ 明朝"/>
        </w:rPr>
        <w:t>代理人と定め、</w:t>
      </w:r>
      <w:r>
        <w:rPr>
          <w:rFonts w:hint="eastAsia" w:ascii="ＭＳ 明朝" w:hAnsi="ＭＳ 明朝" w:eastAsia="ＭＳ 明朝"/>
          <w:color w:val="auto"/>
        </w:rPr>
        <w:t>令和　　　年　　　月　　　日から</w:t>
      </w:r>
      <w:r>
        <w:rPr>
          <w:rFonts w:hint="eastAsia" w:ascii="ＭＳ 明朝" w:hAnsi="ＭＳ 明朝" w:eastAsia="ＭＳ 明朝"/>
          <w:strike w:val="0"/>
          <w:dstrike w:val="0"/>
          <w:color w:val="auto"/>
        </w:rPr>
        <w:t>令和８年３月</w:t>
      </w:r>
      <w:r>
        <w:rPr>
          <w:rFonts w:hint="eastAsia" w:ascii="ＭＳ 明朝" w:hAnsi="ＭＳ 明朝" w:eastAsia="ＭＳ 明朝"/>
          <w:strike w:val="0"/>
          <w:dstrike w:val="0"/>
          <w:color w:val="auto"/>
        </w:rPr>
        <w:t>31</w:t>
      </w:r>
      <w:r>
        <w:rPr>
          <w:rFonts w:hint="eastAsia" w:ascii="ＭＳ 明朝" w:hAnsi="ＭＳ 明朝" w:eastAsia="ＭＳ 明朝"/>
          <w:strike w:val="0"/>
          <w:dstrike w:val="0"/>
          <w:color w:val="auto"/>
        </w:rPr>
        <w:t>日</w:t>
      </w:r>
      <w:r>
        <w:rPr>
          <w:rFonts w:hint="eastAsia" w:ascii="ＭＳ 明朝" w:hAnsi="ＭＳ 明朝" w:eastAsia="ＭＳ 明朝"/>
          <w:color w:val="auto"/>
        </w:rPr>
        <w:t>まで</w:t>
      </w:r>
      <w:r>
        <w:rPr>
          <w:rFonts w:hint="eastAsia" w:ascii="ＭＳ 明朝" w:hAnsi="ＭＳ 明朝" w:eastAsia="ＭＳ 明朝"/>
        </w:rPr>
        <w:t>の間に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おける下記の権限を委任します。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委任事項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入札又は見積りに関する一切の件</w:t>
      </w:r>
    </w:p>
    <w:p>
      <w:pPr>
        <w:pStyle w:val="0"/>
        <w:ind w:firstLine="202" w:firstLine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２</w:t>
      </w:r>
      <w:r>
        <w:rPr>
          <w:rFonts w:hint="default" w:asciiTheme="minorEastAsia" w:hAnsiTheme="minorEastAsia"/>
        </w:rPr>
        <w:t>)</w:t>
      </w:r>
      <w:r>
        <w:rPr>
          <w:rFonts w:hint="eastAsia" w:asciiTheme="minorEastAsia" w:hAnsiTheme="minorEastAsia"/>
        </w:rPr>
        <w:t>　契約の</w:t>
      </w:r>
      <w:r>
        <w:rPr>
          <w:rFonts w:hint="eastAsia" w:asciiTheme="minorEastAsia" w:hAnsiTheme="minorEastAsia"/>
          <w:color w:val="auto"/>
        </w:rPr>
        <w:t>締結及び履行に関す</w:t>
      </w:r>
      <w:r>
        <w:rPr>
          <w:rFonts w:hint="eastAsia" w:asciiTheme="minorEastAsia" w:hAnsiTheme="minorEastAsia"/>
        </w:rPr>
        <w:t>る一切の件</w:t>
      </w:r>
    </w:p>
    <w:p>
      <w:pPr>
        <w:pStyle w:val="0"/>
        <w:ind w:firstLine="202" w:firstLine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３</w:t>
      </w:r>
      <w:r>
        <w:rPr>
          <w:rFonts w:hint="default" w:asciiTheme="minorEastAsia" w:hAnsiTheme="minorEastAsia"/>
        </w:rPr>
        <w:t>)</w:t>
      </w:r>
      <w:r>
        <w:rPr>
          <w:rFonts w:hint="eastAsia" w:asciiTheme="minorEastAsia" w:hAnsiTheme="minorEastAsia"/>
        </w:rPr>
        <w:t>　代金の請求及び受領に関する一切の件</w:t>
      </w:r>
    </w:p>
    <w:p>
      <w:pPr>
        <w:pStyle w:val="0"/>
        <w:ind w:firstLine="202" w:firstLine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４</w:t>
      </w:r>
      <w:r>
        <w:rPr>
          <w:rFonts w:hint="default" w:asciiTheme="minorEastAsia" w:hAnsiTheme="minorEastAsia"/>
        </w:rPr>
        <w:t>)</w:t>
      </w:r>
      <w:r>
        <w:rPr>
          <w:rFonts w:hint="eastAsia" w:asciiTheme="minorEastAsia" w:hAnsiTheme="minorEastAsia"/>
        </w:rPr>
        <w:t>　復代理人の選任に関する一切の件</w:t>
      </w:r>
    </w:p>
    <w:p>
      <w:pPr>
        <w:pStyle w:val="0"/>
        <w:ind w:firstLine="202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※　委任されない事項は、二重線を引き、代表者印で訂正印を押してください。</w:t>
      </w:r>
    </w:p>
    <w:p>
      <w:pPr>
        <w:pStyle w:val="0"/>
        <w:ind w:firstLine="202" w:firstLineChars="10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受任者（支店等）</w:t>
      </w:r>
    </w:p>
    <w:tbl>
      <w:tblPr>
        <w:tblStyle w:val="34"/>
        <w:tblpPr w:leftFromText="142" w:rightFromText="142" w:topFromText="0" w:bottomFromText="0" w:vertAnchor="text" w:horzAnchor="margin" w:tblpXSpec="right" w:tblpY="123"/>
        <w:tblW w:w="2124" w:type="dxa"/>
        <w:tblLayout w:type="fixed"/>
        <w:tblLook w:firstRow="1" w:lastRow="0" w:firstColumn="1" w:lastColumn="0" w:noHBand="0" w:noVBand="1" w:val="04A0"/>
      </w:tblPr>
      <w:tblGrid>
        <w:gridCol w:w="2124"/>
      </w:tblGrid>
      <w:tr>
        <w:trPr/>
        <w:tc>
          <w:tcPr>
            <w:tcW w:w="212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受任者使用印鑑</w:t>
            </w:r>
          </w:p>
        </w:tc>
      </w:tr>
      <w:tr>
        <w:trPr>
          <w:trHeight w:val="1763" w:hRule="atLeast"/>
        </w:trPr>
        <w:tc>
          <w:tcPr>
            <w:tcW w:w="2124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住所（所在地）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支店・営業所名</w:t>
      </w:r>
    </w:p>
    <w:p>
      <w:pPr>
        <w:pStyle w:val="0"/>
        <w:tabs>
          <w:tab w:val="left" w:leader="none" w:pos="3890"/>
        </w:tabs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ab/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代理人職・氏名</w:t>
      </w:r>
      <w:r>
        <w:rPr>
          <w:rFonts w:hint="default" w:asciiTheme="minorEastAsia" w:hAnsiTheme="minorEastAsia"/>
        </w:rPr>
        <w:t xml:space="preserve">  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31"/>
        <w:numPr>
          <w:ilvl w:val="0"/>
          <w:numId w:val="1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この委任状を提出する場合は、様式第４号の使用印鑑届の提出は、不要です。</w:t>
      </w: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4B27E94"/>
    <w:lvl w:ilvl="0" w:tplc="FA6A42EC">
      <w:numFmt w:val="bullet"/>
      <w:lvlText w:val="※"/>
      <w:lvlJc w:val="left"/>
      <w:pPr>
        <w:ind w:left="55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3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5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9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1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5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9525" cap="rnd">
          <a:solidFill>
            <a:srgbClr val="000000"/>
          </a:solidFill>
          <a:prstDash val="sysDot"/>
          <a:round/>
          <a:headEnd/>
          <a:tailEnd/>
        </a:ln>
      </a:spPr>
      <a:bodyPr vertOverflow="overflow" horzOverflow="overflow" wrap="square"/>
      <a:lstStyle/>
    </a:spDef>
  </a:objectDefaults>
  <a:extraClrSchemeLst/>
</a:theme>
</file>