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5322570</wp:posOffset>
                </wp:positionH>
                <wp:positionV relativeFrom="paragraph">
                  <wp:posOffset>-448945</wp:posOffset>
                </wp:positionV>
                <wp:extent cx="914400" cy="64198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41985"/>
                          <a:chOff x="12700" y="-95250"/>
                          <a:chExt cx="914400" cy="642137"/>
                        </a:xfrm>
                      </wpg:grpSpPr>
                      <wps:wsp>
                        <wps:cNvPr id="1027" name="テキスト ボックス 3"/>
                        <wps:cNvSpPr txBox="1"/>
                        <wps:spPr>
                          <a:xfrm>
                            <a:off x="12700" y="32844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7815" y="-95250"/>
                            <a:ext cx="600075" cy="476589"/>
                            <a:chOff x="6350" y="-95250"/>
                            <a:chExt cx="600075" cy="476589"/>
                          </a:xfrm>
                        </wpg:grpSpPr>
                        <wps:wsp>
                          <wps:cNvPr id="1029" name="正方形/長方形 1"/>
                          <wps:cNvSpPr/>
                          <wps:spPr>
                            <a:xfrm>
                              <a:off x="6350" y="102574"/>
                              <a:ext cx="600075" cy="2789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83407" y="-952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z-index:2;height:50.55pt;mso-wrap-distance-left:9pt;width:72pt;mso-wrap-distance-top:0pt;mso-position-horizontal-relative:text;position:absolute;margin-top:-35.35pt;margin-left:419.1pt;mso-position-vertical-relative:text;mso-wrap-distance-bottom:0pt;mso-wrap-distance-right:9pt;" coordsize="914400,642137" coordorigin="12700,-95250" o:spid="_x0000_s1026" o:allowincell="t" o:allowoverlap="t">
                <v:shapetype id="_x0000_t202" coordsize="21600,21600" o:spt="202" path="m,l,21600r21600,l21600,xe">
                  <v:stroke joinstyle="miter"/>
                  <v:path gradientshapeok="t" o:connecttype="rect"/>
                </v:shapetype>
                <v:shape id="テキスト ボックス 3" style="position:absolute;left:12700;top:328447;height:218492;width:914400;"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_x0000_s1028" style="position:absolute;left:157815;top:-95250;height:476589;width:600075;" coordsize="600075,476589" coordorigin="6350,-95250">
                  <v:rect id="正方形/長方形 1" style="position:absolute;left:6350;top:102574;height:278963;width:600075;v-text-anchor:middle;" o:spid="_x0000_s1029" filled="f" stroked="t" strokecolor="#000000 [3213]"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position:absolute;left:83407;top:-95250;height:218595;width:465455;"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（指針様式第２号）【劣化・損傷等の点検（条例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条の２第２項）用】</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591"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屋外広告物安全点検（定期点検）</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9"/>
              <w:gridCol w:w="2745"/>
              <w:gridCol w:w="648"/>
              <w:gridCol w:w="424"/>
              <w:gridCol w:w="424"/>
              <w:gridCol w:w="19"/>
              <w:gridCol w:w="419"/>
              <w:gridCol w:w="2628"/>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eastAsia"/>
                      <w:color w:val="000000" w:themeColor="text1"/>
                      <w:sz w:val="18"/>
                    </w:rPr>
                    <w:t xml:space="preserve"> </w:t>
                  </w:r>
                  <w:r>
                    <w:rPr>
                      <w:rFonts w:hint="eastAsia"/>
                      <w:color w:val="000000" w:themeColor="text1"/>
                      <w:sz w:val="18"/>
                    </w:rPr>
                    <w:t>※</w:t>
                  </w:r>
                  <w:r>
                    <w:rPr>
                      <w:rFonts w:hint="default"/>
                      <w:color w:val="000000" w:themeColor="text1"/>
                      <w:sz w:val="18"/>
                    </w:rPr>
                    <w:t>2</w:t>
                  </w:r>
                </w:p>
              </w:tc>
              <w:tc>
                <w:tcPr>
                  <w:tcW w:w="304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左記以外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color w:val="000000" w:themeColor="text1"/>
                      <w:sz w:val="18"/>
                    </w:rPr>
                  </w:pPr>
                  <w:r>
                    <w:rPr>
                      <w:rFonts w:hint="eastAsia"/>
                      <w:color w:val="000000" w:themeColor="text1"/>
                      <w:sz w:val="18"/>
                    </w:rPr>
                    <w:t>１</w:t>
                  </w:r>
                  <w:r>
                    <w:rPr>
                      <w:rFonts w:hint="default"/>
                      <w:color w:val="000000" w:themeColor="text1"/>
                      <w:sz w:val="18"/>
                    </w:rPr>
                    <w:t xml:space="preserve"> </w:t>
                  </w:r>
                  <w:r>
                    <w:rPr>
                      <w:rFonts w:hint="eastAsia"/>
                      <w:color w:val="000000" w:themeColor="text1"/>
                      <w:sz w:val="18"/>
                    </w:rPr>
                    <w:t>上部構造全体の</w:t>
                  </w:r>
                  <w:r>
                    <w:rPr>
                      <w:rFonts w:hint="default" w:ascii="ＭＳ 明朝" w:hAnsi="ＭＳ 明朝"/>
                      <w:color w:val="000000" w:themeColor="text1"/>
                      <w:sz w:val="18"/>
                    </w:rPr>
                    <w:t>傾斜</w:t>
                  </w:r>
                  <w:r>
                    <w:rPr>
                      <w:rFonts w:hint="eastAsia"/>
                      <w:color w:val="000000" w:themeColor="text1"/>
                      <w:sz w:val="18"/>
                    </w:rPr>
                    <w:t>、</w:t>
                  </w:r>
                  <w:r>
                    <w:rPr>
                      <w:rFonts w:hint="default" w:ascii="ＭＳ 明朝" w:hAnsi="ＭＳ 明朝"/>
                      <w:color w:val="000000" w:themeColor="text1"/>
                      <w:sz w:val="18"/>
                    </w:rPr>
                    <w:t>ぐらつき</w:t>
                  </w:r>
                  <w:r>
                    <w:rPr>
                      <w:rFonts w:hint="eastAsia"/>
                      <w:color w:val="000000" w:themeColor="text1"/>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２</w:t>
                  </w:r>
                  <w:r>
                    <w:rPr>
                      <w:rFonts w:hint="eastAsia"/>
                      <w:color w:val="000000" w:themeColor="text1"/>
                      <w:sz w:val="18"/>
                    </w:rPr>
                    <w:t xml:space="preserve"> </w:t>
                  </w:r>
                  <w:r>
                    <w:rPr>
                      <w:rFonts w:hint="eastAsia"/>
                      <w:color w:val="000000" w:themeColor="text1"/>
                      <w:sz w:val="18"/>
                    </w:rPr>
                    <w:t>基礎のクラック</w:t>
                  </w:r>
                  <w:r>
                    <w:rPr>
                      <w:rFonts w:hint="default" w:ascii="ＭＳ 明朝" w:hAnsi="ＭＳ 明朝"/>
                      <w:color w:val="000000" w:themeColor="text1"/>
                      <w:sz w:val="18"/>
                    </w:rPr>
                    <w:t>、</w:t>
                  </w:r>
                  <w:r>
                    <w:rPr>
                      <w:rFonts w:hint="eastAsia"/>
                      <w:color w:val="000000" w:themeColor="text1"/>
                      <w:sz w:val="18"/>
                    </w:rPr>
                    <w:t>支柱と根</w:t>
                  </w:r>
                  <w:r>
                    <w:rPr>
                      <w:rFonts w:hint="default" w:ascii="ＭＳ 明朝" w:hAnsi="ＭＳ 明朝"/>
                      <w:color w:val="000000" w:themeColor="text1"/>
                      <w:sz w:val="18"/>
                    </w:rPr>
                    <w:t>巻</w:t>
                  </w:r>
                  <w:r>
                    <w:rPr>
                      <w:rFonts w:hint="eastAsia"/>
                      <w:color w:val="000000" w:themeColor="text1"/>
                      <w:sz w:val="18"/>
                    </w:rPr>
                    <w:t>きとの隙間</w:t>
                  </w:r>
                  <w:r>
                    <w:rPr>
                      <w:rFonts w:hint="default" w:ascii="ＭＳ 明朝" w:hAnsi="ＭＳ 明朝"/>
                      <w:color w:val="000000" w:themeColor="text1"/>
                      <w:sz w:val="18"/>
                    </w:rPr>
                    <w:t>、</w:t>
                  </w:r>
                  <w:r>
                    <w:rPr>
                      <w:rFonts w:hint="eastAsia"/>
                      <w:color w:val="000000" w:themeColor="text1"/>
                      <w:sz w:val="18"/>
                    </w:rPr>
                    <w:t>支柱</w:t>
                  </w:r>
                  <w:r>
                    <w:rPr>
                      <w:rFonts w:hint="default" w:ascii="ＭＳ 明朝" w:hAnsi="ＭＳ 明朝"/>
                      <w:color w:val="000000" w:themeColor="text1"/>
                      <w:sz w:val="18"/>
                    </w:rPr>
                    <w:t>ぐら</w:t>
                  </w:r>
                  <w:r>
                    <w:rPr>
                      <w:rFonts w:hint="eastAsia"/>
                      <w:color w:val="000000" w:themeColor="text1"/>
                      <w:sz w:val="18"/>
                    </w:rPr>
                    <w:t>つ</w:t>
                  </w:r>
                  <w:r>
                    <w:rPr>
                      <w:rFonts w:hint="default" w:ascii="ＭＳ 明朝" w:hAnsi="ＭＳ 明朝"/>
                      <w:color w:val="000000" w:themeColor="text1"/>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w:t>
                  </w:r>
                  <w:r>
                    <w:rPr>
                      <w:rFonts w:hint="eastAsia"/>
                      <w:sz w:val="18"/>
                    </w:rPr>
                    <w:t>さび</w:t>
                  </w:r>
                  <w:r>
                    <w:rPr>
                      <w:rFonts w:hint="default" w:ascii="ＭＳ 明朝" w:hAnsi="ＭＳ 明朝"/>
                      <w:sz w:val="18"/>
                    </w:rPr>
                    <w:t>発生、塗装の老朽化</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の腐食、</w:t>
                  </w:r>
                  <w:r>
                    <w:rPr>
                      <w:rFonts w:hint="default" w:ascii="ＭＳ 明朝" w:hAnsi="ＭＳ 明朝"/>
                      <w:sz w:val="18"/>
                    </w:rPr>
                    <w:t>変形</w:t>
                  </w:r>
                  <w:r>
                    <w:rPr>
                      <w:rFonts w:hint="eastAsia"/>
                      <w:sz w:val="18"/>
                    </w:rPr>
                    <w:t>、隙間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24"/>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アンカーボルト・取付部プレートの腐食、変形</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溶接部の</w:t>
                  </w:r>
                  <w:r>
                    <w:rPr>
                      <w:rFonts w:hint="default" w:ascii="ＭＳ 明朝" w:hAnsi="ＭＳ 明朝"/>
                      <w:sz w:val="18"/>
                    </w:rPr>
                    <w:t>劣化、コーキング</w:t>
                  </w:r>
                  <w:r>
                    <w:rPr>
                      <w:rFonts w:hint="eastAsia"/>
                      <w:sz w:val="18"/>
                    </w:rPr>
                    <w:t>の</w:t>
                  </w:r>
                  <w:r>
                    <w:rPr>
                      <w:rFonts w:hint="default" w:ascii="ＭＳ 明朝" w:hAnsi="ＭＳ 明朝"/>
                      <w:sz w:val="18"/>
                    </w:rPr>
                    <w:t>劣化等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表示面板・切り文字等の腐食</w:t>
                  </w:r>
                  <w:r>
                    <w:rPr>
                      <w:rFonts w:hint="default" w:asciiTheme="minorEastAsia" w:hAnsiTheme="minorEastAsia" w:eastAsiaTheme="minorEastAsia"/>
                      <w:sz w:val="18"/>
                    </w:rPr>
                    <w:t>、</w:t>
                  </w:r>
                  <w:r>
                    <w:rPr>
                      <w:rFonts w:hint="eastAsia" w:asciiTheme="minorEastAsia" w:hAnsiTheme="minorEastAsia" w:eastAsiaTheme="minorEastAsia"/>
                      <w:sz w:val="18"/>
                    </w:rPr>
                    <w:t>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w:t>
                  </w:r>
                  <w:r>
                    <w:rPr>
                      <w:rFonts w:hint="eastAsia" w:asciiTheme="minorEastAsia" w:hAnsiTheme="minorEastAsia" w:eastAsiaTheme="minorEastAsia"/>
                      <w:sz w:val="18"/>
                    </w:rPr>
                    <w:t>腐食</w:t>
                  </w:r>
                  <w:r>
                    <w:rPr>
                      <w:rFonts w:hint="default" w:asciiTheme="minorEastAsia" w:hAnsiTheme="minorEastAsia" w:eastAsiaTheme="minorEastAsia"/>
                      <w:sz w:val="18"/>
                    </w:rPr>
                    <w:t>、破損、ねじれ、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板底部の腐食、</w:t>
                  </w:r>
                  <w:r>
                    <w:rPr>
                      <w:rFonts w:hint="eastAsia" w:asciiTheme="minorEastAsia" w:hAnsiTheme="minorEastAsia" w:eastAsiaTheme="minorEastAsia"/>
                      <w:sz w:val="18"/>
                    </w:rPr>
                    <w:t>水抜き孔</w:t>
                  </w:r>
                  <w:r>
                    <w:rPr>
                      <w:rFonts w:hint="default" w:asciiTheme="minorEastAsia" w:hAnsiTheme="minorEastAsia" w:eastAsiaTheme="minorEastAsia"/>
                      <w:sz w:val="18"/>
                    </w:rPr>
                    <w:t>の</w:t>
                  </w:r>
                  <w:r>
                    <w:rPr>
                      <w:rFonts w:hint="eastAsia" w:asciiTheme="minorEastAsia" w:hAnsiTheme="minorEastAsia" w:eastAsiaTheme="minorEastAsia"/>
                      <w:sz w:val="18"/>
                    </w:rPr>
                    <w:t>詰まり</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照明装置の取付部の破損、変形、さび、漏水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w:t>
                  </w:r>
                  <w:r>
                    <w:rPr>
                      <w:rFonts w:hint="default" w:asciiTheme="minorEastAsia" w:hAnsiTheme="minorEastAsia" w:eastAsiaTheme="minorEastAsia"/>
                      <w:sz w:val="18"/>
                    </w:rPr>
                    <w:t>劣化、破損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、鳥よけ等）の腐食</w:t>
                  </w:r>
                  <w:r>
                    <w:rPr>
                      <w:rFonts w:hint="default" w:asciiTheme="minorEastAsia" w:hAnsiTheme="minorEastAsia" w:eastAsiaTheme="minorEastAsia"/>
                      <w:sz w:val="18"/>
                    </w:rPr>
                    <w:t>、破損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w:t>
                  </w:r>
                  <w:r>
                    <w:rPr>
                      <w:rFonts w:hint="default" w:asciiTheme="minorEastAsia" w:hAnsiTheme="minorEastAsia" w:eastAsiaTheme="minorEastAsia"/>
                      <w:sz w:val="18"/>
                    </w:rPr>
                    <w:t>腐食、損傷</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w:t>
            </w:r>
            <w:r>
              <w:rPr>
                <w:rFonts w:hint="eastAsia" w:asciiTheme="minorEastAsia" w:hAnsiTheme="minorEastAsia" w:eastAsiaTheme="minorEastAsia"/>
                <w:sz w:val="20"/>
                <w:u w:val="single" w:color="auto"/>
              </w:rPr>
              <w:t xml:space="preserve">  </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w:t>
            </w:r>
            <w:r>
              <w:rPr>
                <w:rFonts w:hint="eastAsia" w:asciiTheme="minorEastAsia" w:hAnsiTheme="minorEastAsia" w:eastAsiaTheme="minorEastAsia"/>
                <w:sz w:val="20"/>
                <w:u w:val="single" w:color="auto"/>
              </w:rPr>
              <w:t xml:space="preserve">  </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点検は、２年以内毎、また、許可物件の場合は許可の期限前６月以内に実施してください。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w:t>
            </w:r>
            <w:r>
              <w:rPr>
                <w:rFonts w:hint="eastAsia" w:asciiTheme="minorEastAsia" w:hAnsiTheme="minorEastAsia" w:eastAsiaTheme="minorEastAsia"/>
                <w:spacing w:val="0"/>
                <w:w w:val="86"/>
                <w:sz w:val="20"/>
                <w:fitText w:val="8960" w:id="1"/>
              </w:rPr>
              <w:t>告物安全点検指針」を参照してください。指針はこちら→倉吉市</w:t>
            </w:r>
            <w:r>
              <w:rPr>
                <w:rFonts w:hint="eastAsia" w:asciiTheme="minorEastAsia" w:hAnsiTheme="minorEastAsia" w:eastAsiaTheme="minorEastAsia"/>
                <w:spacing w:val="0"/>
                <w:w w:val="86"/>
                <w:sz w:val="20"/>
                <w:fitText w:val="8960" w:id="1"/>
              </w:rPr>
              <w:t>HP</w:t>
            </w:r>
            <w:r>
              <w:rPr>
                <w:rFonts w:hint="eastAsia" w:asciiTheme="minorEastAsia" w:hAnsiTheme="minorEastAsia" w:eastAsiaTheme="minorEastAsia"/>
                <w:spacing w:val="0"/>
                <w:w w:val="86"/>
                <w:sz w:val="20"/>
                <w:fitText w:val="8960" w:id="1"/>
              </w:rPr>
              <w:t>　</w:t>
            </w:r>
            <w:r>
              <w:rPr>
                <w:rFonts w:hint="eastAsia" w:asciiTheme="minorEastAsia" w:hAnsiTheme="minorEastAsia" w:eastAsiaTheme="minorEastAsia"/>
                <w:color w:val="000000" w:themeColor="text1"/>
                <w:spacing w:val="0"/>
                <w:w w:val="86"/>
                <w:sz w:val="20"/>
                <w:fitText w:val="8960" w:id="1"/>
              </w:rPr>
              <w:t>https://www.city.kurayoshi.lg.jp/4909.ht</w:t>
            </w:r>
            <w:r>
              <w:rPr>
                <w:rFonts w:hint="eastAsia" w:asciiTheme="minorEastAsia" w:hAnsiTheme="minorEastAsia" w:eastAsiaTheme="minorEastAsia"/>
                <w:color w:val="000000" w:themeColor="text1"/>
                <w:spacing w:val="64"/>
                <w:w w:val="86"/>
                <w:sz w:val="20"/>
                <w:fitText w:val="8960" w:id="1"/>
              </w:rPr>
              <w:t>m</w:t>
            </w:r>
          </w:p>
          <w:p>
            <w:pPr>
              <w:pStyle w:val="0"/>
              <w:spacing w:line="8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表示面積１０㎡超又は高さ（地上から広告物等の上端まで）４ｍ超の広告物等に係る点検は次のいずれかの資格を有する者に点検を依頼し実施してください。</w:t>
            </w:r>
          </w:p>
          <w:p>
            <w:pPr>
              <w:pStyle w:val="0"/>
              <w:spacing w:line="30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30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４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の更新はできません。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57" w:type="dxa"/>
                <w:left w:w="28" w:type="dxa"/>
                <w:bottom w:w="57"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80" w:lineRule="exact"/>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５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20" w:lineRule="exact"/>
              <w:ind w:firstLine="880" w:firstLineChars="55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本票は、点検日時点で点検者が作成を開始し、異常があった箇所すべての補修を確認した後、「点検者」欄に署名又は記名してください。</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点検を資格者に依頼して実施した場合は、点検結果を確認し「依頼者」欄に署名又は記名してください。</w:t>
            </w:r>
          </w:p>
          <w:p>
            <w:pPr>
              <w:pStyle w:val="0"/>
              <w:spacing w:line="120" w:lineRule="exact"/>
              <w:ind w:firstLine="200" w:firstLineChars="100"/>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30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120" w:lineRule="exact"/>
              <w:rPr>
                <w:rFonts w:hint="default"/>
                <w:color w:val="000000" w:themeColor="text1"/>
                <w:sz w:val="20"/>
              </w:rPr>
            </w:pPr>
            <w:r>
              <w:rPr>
                <w:rFonts w:hint="eastAsia"/>
                <w:color w:val="000000" w:themeColor="text1"/>
                <w:sz w:val="20"/>
              </w:rPr>
              <w:t>　</w:t>
            </w:r>
          </w:p>
          <w:p>
            <w:pPr>
              <w:pStyle w:val="0"/>
              <w:spacing w:line="300" w:lineRule="exact"/>
              <w:ind w:left="410" w:leftChars="100" w:hanging="200" w:hangingChars="100"/>
              <w:rPr>
                <w:rFonts w:hint="default"/>
                <w:color w:val="000000" w:themeColor="text1"/>
                <w:sz w:val="20"/>
              </w:rPr>
            </w:pPr>
            <w:r>
              <w:rPr>
                <w:rFonts w:hint="eastAsia"/>
                <w:color w:val="000000" w:themeColor="text1"/>
                <w:sz w:val="20"/>
              </w:rPr>
              <w:t>５　本票は、点検から２年間保管してください。</w:t>
            </w:r>
          </w:p>
          <w:p>
            <w:pPr>
              <w:pStyle w:val="0"/>
              <w:spacing w:line="120" w:lineRule="exact"/>
              <w:ind w:left="410" w:leftChars="100" w:hanging="200" w:hangingChars="100"/>
              <w:rPr>
                <w:rFonts w:hint="default"/>
                <w:color w:val="000000" w:themeColor="text1"/>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倉吉市屋外広告物条例に基づく許可物件である場合は、許可の更新申請書に本票の写しを添付し、原本は、申請者等において保管してください。</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30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80" w:lineRule="exact"/>
              <w:ind w:left="610" w:leftChars="100" w:hanging="400" w:hangingChars="200"/>
              <w:rPr>
                <w:rFonts w:hint="default" w:asciiTheme="minorEastAsia" w:hAnsiTheme="minorEastAsia" w:eastAsiaTheme="minorEastAsia"/>
                <w:sz w:val="20"/>
              </w:rPr>
            </w:pPr>
            <w:bookmarkStart w:id="0" w:name="_GoBack"/>
            <w:bookmarkEnd w:id="0"/>
          </w:p>
        </w:tc>
      </w:tr>
    </w:tbl>
    <w:p>
      <w:pPr>
        <w:pStyle w:val="0"/>
        <w:widowControl w:val="1"/>
        <w:jc w:val="left"/>
        <w:rPr>
          <w:rFonts w:hint="default" w:ascii="ＭＳ ゴシック" w:hAnsi="ＭＳ ゴシック" w:eastAsia="ＭＳ ゴシック"/>
          <w:sz w:val="24"/>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0820001" w:csb1="00000000"/>
  </w:font>
  <w:font w:name="ヒラギノ角ゴ ProN W3">
    <w:panose1 w:val="00000000000000000000"/>
    <w:charset w:val="80"/>
    <w:family w:val="auto"/>
    <w:pitch w:val="fixed"/>
    <w:sig w:usb0="00000000" w:usb1="00000000" w:usb2="00000000" w:usb3="00000000" w:csb0="0002000D" w:csb1="00000000"/>
  </w:font>
  <w:font w:name="0}&lt;]ˇ">
    <w:panose1 w:val="00000000000000000000"/>
    <w:charset w:val="80"/>
    <w:family w:val="auto"/>
    <w:notTrueType/>
    <w:pitch w:val="fixed"/>
    <w:sig w:usb0="00000000" w:usb1="00000000" w:usb2="00000000" w:usb3="00000000" w:csb0="00000001" w:csb1="00000000"/>
  </w:font>
  <w:font w:name="@≠ZZˇ">
    <w:panose1 w:val="00000000000000000000"/>
    <w:charset w:val="80"/>
    <w:family w:val="auto"/>
    <w:notTrueType/>
    <w:pitch w:val="fixed"/>
    <w:sig w:usb0="00000000" w:usb1="00000000" w:usb2="00000000" w:usb3="00000000" w:csb0="00000001"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2" w:space="0"/>
        <w:insideV w:val="none" w:color="auto" w:sz="2"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2" w:space="0"/>
        <w:insideV w:val="none" w:color="auto" w:sz="2"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2</Pages>
  <Words>25</Words>
  <Characters>2400</Characters>
  <Application>JUST Note</Application>
  <Lines>218</Lines>
  <Paragraphs>142</Paragraphs>
  <CharactersWithSpaces>5017</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2020-09-01T07:28:00Z</dcterms:created>
  <dcterms:modified xsi:type="dcterms:W3CDTF">2025-08-13T06:46:03Z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