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auto"/>
          <w:u w:val="none" w:color="auto"/>
        </w:rPr>
      </w:pPr>
      <w:r>
        <w:rPr>
          <w:rFonts w:hint="eastAsia"/>
          <w:color w:val="auto"/>
          <w:u w:val="none" w:color="auto"/>
        </w:rPr>
        <w:t>様式第１号（第６条関係）</w:t>
      </w:r>
    </w:p>
    <w:p>
      <w:pPr>
        <w:pStyle w:val="0"/>
        <w:widowControl w:val="1"/>
        <w:jc w:val="right"/>
        <w:rPr>
          <w:rFonts w:hint="default" w:asciiTheme="minorEastAsia" w:hAnsiTheme="minorEastAsia"/>
          <w:color w:val="auto"/>
          <w:u w:val="none" w:color="auto"/>
        </w:rPr>
      </w:pPr>
      <w:r>
        <w:rPr>
          <w:rFonts w:hint="eastAsia"/>
          <w:color w:val="auto"/>
          <w:u w:val="none" w:color="auto"/>
        </w:rPr>
        <w:t>年　　月　　日</w:t>
      </w:r>
    </w:p>
    <w:p>
      <w:pPr>
        <w:pStyle w:val="0"/>
        <w:widowControl w:val="1"/>
        <w:jc w:val="left"/>
        <w:rPr>
          <w:rFonts w:hint="default" w:asciiTheme="minorEastAsia" w:hAnsiTheme="minorEastAsia"/>
          <w:color w:val="auto"/>
          <w:u w:val="none" w:color="auto"/>
        </w:rPr>
      </w:pPr>
    </w:p>
    <w:p>
      <w:pPr>
        <w:pStyle w:val="0"/>
        <w:widowControl w:val="1"/>
        <w:ind w:firstLine="403" w:firstLineChars="200"/>
        <w:jc w:val="left"/>
        <w:rPr>
          <w:rFonts w:hint="default" w:asciiTheme="minorEastAsia" w:hAnsiTheme="minorEastAsia"/>
          <w:color w:val="auto"/>
          <w:u w:val="none" w:color="auto"/>
        </w:rPr>
      </w:pPr>
      <w:r>
        <w:rPr>
          <w:rFonts w:hint="eastAsia"/>
          <w:color w:val="auto"/>
          <w:u w:val="none" w:color="auto"/>
        </w:rPr>
        <w:t>倉吉市長　　　　　　　　　　　</w:t>
      </w:r>
    </w:p>
    <w:p>
      <w:pPr>
        <w:pStyle w:val="0"/>
        <w:ind w:left="212" w:hanging="212" w:hangingChars="105"/>
        <w:rPr>
          <w:rFonts w:hint="default" w:asciiTheme="minorEastAsia" w:hAnsiTheme="minorEastAsia"/>
          <w:color w:val="auto"/>
          <w:u w:val="none" w:color="auto"/>
        </w:rPr>
      </w:pPr>
    </w:p>
    <w:p>
      <w:pPr>
        <w:pStyle w:val="0"/>
        <w:ind w:left="212" w:hanging="212" w:hangingChars="105"/>
        <w:jc w:val="center"/>
        <w:rPr>
          <w:rFonts w:hint="default" w:asciiTheme="minorEastAsia" w:hAnsiTheme="minorEastAsia"/>
          <w:color w:val="auto"/>
          <w:u w:val="none" w:color="auto"/>
        </w:rPr>
      </w:pPr>
      <w:r>
        <w:rPr>
          <w:rFonts w:hint="eastAsia" w:asciiTheme="minorEastAsia" w:hAnsiTheme="minorEastAsia"/>
          <w:color w:val="auto"/>
          <w:u w:val="none" w:color="auto"/>
        </w:rPr>
        <w:t>誓　約　書</w:t>
      </w:r>
    </w:p>
    <w:p>
      <w:pPr>
        <w:pStyle w:val="0"/>
        <w:ind w:left="212" w:hanging="212" w:hangingChars="105"/>
        <w:rPr>
          <w:rFonts w:hint="default" w:asciiTheme="minorEastAsia" w:hAnsiTheme="minorEastAsia"/>
          <w:color w:val="auto"/>
          <w:u w:val="none" w:color="auto"/>
        </w:rPr>
      </w:pPr>
    </w:p>
    <w:p>
      <w:pPr>
        <w:pStyle w:val="0"/>
        <w:ind w:firstLine="212" w:firstLineChars="105"/>
        <w:rPr>
          <w:rFonts w:hint="default" w:asciiTheme="minorEastAsia" w:hAnsiTheme="minorEastAsia"/>
          <w:color w:val="auto"/>
          <w:u w:val="none" w:color="auto"/>
        </w:rPr>
      </w:pPr>
      <w:r>
        <w:rPr>
          <w:rFonts w:hint="eastAsia" w:asciiTheme="minorEastAsia" w:hAnsiTheme="minorEastAsia"/>
          <w:color w:val="auto"/>
          <w:u w:val="none" w:color="auto"/>
        </w:rPr>
        <w:t>倉吉市空き家利活用流通促進事業費補助金交付要綱（以下「要綱）といいます。）による</w:t>
      </w:r>
      <w:r>
        <w:rPr>
          <w:rFonts w:hint="eastAsia" w:ascii="ＭＳ 明朝" w:hAnsi="ＭＳ 明朝" w:eastAsia="ＭＳ 明朝"/>
          <w:color w:val="auto"/>
          <w:u w:val="none" w:color="auto"/>
        </w:rPr>
        <w:t>補助金の交付に当たり、次のことを誓約します。</w:t>
      </w:r>
    </w:p>
    <w:p>
      <w:pPr>
        <w:pStyle w:val="0"/>
        <w:ind w:left="212" w:hanging="212" w:hangingChars="105"/>
        <w:rPr>
          <w:rFonts w:hint="default" w:asciiTheme="minorEastAsia" w:hAnsiTheme="minorEastAsia"/>
          <w:color w:val="auto"/>
          <w:u w:val="none" w:color="auto"/>
        </w:rPr>
      </w:pPr>
    </w:p>
    <w:p>
      <w:pPr>
        <w:pStyle w:val="0"/>
        <w:ind w:left="212" w:hanging="212" w:hangingChars="105"/>
        <w:rPr>
          <w:rFonts w:hint="default" w:asciiTheme="minorEastAsia" w:hAnsiTheme="minorEastAsia"/>
          <w:color w:val="auto"/>
          <w:u w:val="none" w:color="auto"/>
        </w:rPr>
      </w:pPr>
      <w:r>
        <w:rPr>
          <w:rFonts w:hint="eastAsia" w:ascii="ＭＳ 明朝" w:hAnsi="ＭＳ 明朝" w:eastAsia="ＭＳ 明朝"/>
          <w:color w:val="auto"/>
          <w:u w:val="none" w:color="auto"/>
        </w:rPr>
        <w:t>１　補助金の対象となる建築物が、要綱別表の第２欄に定める要件のいずれかに該当すること。</w:t>
      </w:r>
    </w:p>
    <w:p>
      <w:pPr>
        <w:pStyle w:val="0"/>
        <w:ind w:left="212" w:hanging="212" w:hangingChars="105"/>
        <w:rPr>
          <w:rFonts w:hint="default" w:asciiTheme="minorEastAsia" w:hAnsiTheme="minorEastAsia"/>
          <w:color w:val="auto"/>
          <w:u w:val="none" w:color="auto"/>
        </w:rPr>
      </w:pPr>
      <w:r>
        <w:rPr>
          <w:rFonts w:hint="eastAsia" w:ascii="ＭＳ 明朝" w:hAnsi="ＭＳ 明朝" w:eastAsia="ＭＳ 明朝"/>
          <w:color w:val="auto"/>
          <w:u w:val="none" w:color="auto"/>
        </w:rPr>
        <w:t>２　建築基準法（昭和</w:t>
      </w:r>
      <w:r>
        <w:rPr>
          <w:rFonts w:hint="eastAsia" w:ascii="ＭＳ 明朝" w:hAnsi="ＭＳ 明朝" w:eastAsia="ＭＳ 明朝"/>
          <w:color w:val="auto"/>
          <w:u w:val="none" w:color="auto"/>
        </w:rPr>
        <w:t>25</w:t>
      </w:r>
      <w:r>
        <w:rPr>
          <w:rFonts w:hint="eastAsia" w:ascii="ＭＳ 明朝" w:hAnsi="ＭＳ 明朝" w:eastAsia="ＭＳ 明朝"/>
          <w:color w:val="auto"/>
          <w:u w:val="none" w:color="auto"/>
        </w:rPr>
        <w:t>年法律第</w:t>
      </w:r>
      <w:r>
        <w:rPr>
          <w:rFonts w:hint="eastAsia" w:ascii="ＭＳ 明朝" w:hAnsi="ＭＳ 明朝" w:eastAsia="ＭＳ 明朝"/>
          <w:color w:val="auto"/>
          <w:u w:val="none" w:color="auto"/>
        </w:rPr>
        <w:t>201</w:t>
      </w:r>
      <w:r>
        <w:rPr>
          <w:rFonts w:hint="eastAsia" w:ascii="ＭＳ 明朝" w:hAnsi="ＭＳ 明朝" w:eastAsia="ＭＳ 明朝"/>
          <w:color w:val="auto"/>
          <w:u w:val="none" w:color="auto"/>
        </w:rPr>
        <w:t>号）その他の建築に関する法令に照らし、適当と認められる建築物であること。</w:t>
      </w:r>
    </w:p>
    <w:p>
      <w:pPr>
        <w:pStyle w:val="0"/>
        <w:ind w:left="212" w:hanging="212" w:hangingChars="105"/>
        <w:rPr>
          <w:rFonts w:hint="default" w:asciiTheme="minorEastAsia" w:hAnsiTheme="minorEastAsia"/>
          <w:color w:val="auto"/>
          <w:u w:val="none" w:color="auto"/>
        </w:rPr>
      </w:pPr>
      <w:r>
        <w:rPr>
          <w:rFonts w:hint="eastAsia" w:ascii="ＭＳ 明朝" w:hAnsi="ＭＳ 明朝" w:eastAsia="ＭＳ 明朝"/>
          <w:color w:val="auto"/>
          <w:u w:val="none" w:color="auto"/>
        </w:rPr>
        <w:t>３　倉吉市の税に滞納があれば、補助金を支払われないこと。</w:t>
      </w:r>
    </w:p>
    <w:p>
      <w:pPr>
        <w:pStyle w:val="0"/>
        <w:ind w:left="212" w:hanging="212" w:hangingChars="105"/>
        <w:rPr>
          <w:rFonts w:hint="default" w:asciiTheme="minorEastAsia" w:hAnsiTheme="minorEastAsia"/>
          <w:color w:val="auto"/>
          <w:u w:val="none" w:color="auto"/>
        </w:rPr>
      </w:pPr>
      <w:r>
        <w:rPr>
          <w:rFonts w:hint="eastAsia" w:ascii="ＭＳ 明朝" w:hAnsi="ＭＳ 明朝" w:eastAsia="ＭＳ 明朝"/>
          <w:color w:val="auto"/>
          <w:u w:val="none" w:color="auto"/>
        </w:rPr>
        <w:t>４　事業実施主体自らが入居しない場合、事業実施期間終了までに賃貸・売買等に係る契約若しくは媒介等契約を締結し、又は倉吉市空き家活用事業実施要綱（平成</w:t>
      </w:r>
      <w:r>
        <w:rPr>
          <w:rFonts w:hint="eastAsia" w:ascii="ＭＳ 明朝" w:hAnsi="ＭＳ 明朝" w:eastAsia="ＭＳ 明朝"/>
          <w:color w:val="auto"/>
          <w:u w:val="none" w:color="auto"/>
        </w:rPr>
        <w:t>21</w:t>
      </w:r>
      <w:r>
        <w:rPr>
          <w:rFonts w:hint="eastAsia" w:ascii="ＭＳ 明朝" w:hAnsi="ＭＳ 明朝" w:eastAsia="ＭＳ 明朝"/>
          <w:color w:val="auto"/>
          <w:u w:val="none" w:color="auto"/>
        </w:rPr>
        <w:t>年倉吉市告示第</w:t>
      </w:r>
      <w:r>
        <w:rPr>
          <w:rFonts w:hint="eastAsia" w:ascii="ＭＳ 明朝" w:hAnsi="ＭＳ 明朝" w:eastAsia="ＭＳ 明朝"/>
          <w:color w:val="auto"/>
          <w:u w:val="none" w:color="auto"/>
        </w:rPr>
        <w:t>113</w:t>
      </w:r>
      <w:r>
        <w:rPr>
          <w:rFonts w:hint="eastAsia" w:ascii="ＭＳ 明朝" w:hAnsi="ＭＳ 明朝" w:eastAsia="ＭＳ 明朝"/>
          <w:color w:val="auto"/>
          <w:u w:val="none" w:color="auto"/>
        </w:rPr>
        <w:t>号）第２条第５号に規定する空き家バンクに登録すること。</w:t>
      </w:r>
    </w:p>
    <w:p>
      <w:pPr>
        <w:pStyle w:val="0"/>
        <w:ind w:left="212" w:hanging="212" w:hangingChars="105"/>
        <w:rPr>
          <w:rFonts w:hint="default" w:asciiTheme="minorEastAsia" w:hAnsiTheme="minorEastAsia"/>
          <w:color w:val="auto"/>
          <w:u w:val="none" w:color="auto"/>
        </w:rPr>
      </w:pPr>
      <w:r>
        <w:rPr>
          <w:rFonts w:hint="eastAsia" w:ascii="ＭＳ 明朝" w:hAnsi="ＭＳ 明朝" w:eastAsia="ＭＳ 明朝"/>
          <w:color w:val="auto"/>
          <w:u w:val="none" w:color="auto"/>
        </w:rPr>
        <w:t>５　過去に国、県及び本市の補助金を活用して改修等をしていないこと（各補助金の補助対象経費が明確に区別でき、互いに重複がない場合を除く）。</w:t>
      </w:r>
    </w:p>
    <w:p>
      <w:pPr>
        <w:pStyle w:val="0"/>
        <w:ind w:left="212" w:hanging="212" w:hangingChars="105"/>
        <w:rPr>
          <w:rFonts w:hint="default" w:asciiTheme="minorEastAsia" w:hAnsiTheme="minorEastAsia"/>
          <w:color w:val="auto"/>
          <w:u w:val="none" w:color="auto"/>
        </w:rPr>
      </w:pPr>
      <w:r>
        <w:rPr>
          <w:rFonts w:hint="eastAsia" w:ascii="ＭＳ 明朝" w:hAnsi="ＭＳ 明朝" w:eastAsia="ＭＳ 明朝"/>
          <w:color w:val="auto"/>
          <w:u w:val="none" w:color="auto"/>
        </w:rPr>
        <w:t>６　倉吉市暴力団等排除条例第２条第１号に規定する暴力団等でないこと。</w:t>
      </w:r>
    </w:p>
    <w:p>
      <w:pPr>
        <w:pStyle w:val="0"/>
        <w:ind w:left="212" w:hanging="212" w:hangingChars="105"/>
        <w:rPr>
          <w:rFonts w:hint="default" w:asciiTheme="minorEastAsia" w:hAnsiTheme="minorEastAsia"/>
          <w:color w:val="auto"/>
          <w:u w:val="none" w:color="auto"/>
        </w:rPr>
      </w:pPr>
      <w:r>
        <w:rPr>
          <w:rFonts w:hint="eastAsia" w:asciiTheme="minorEastAsia" w:hAnsiTheme="minorEastAsia"/>
          <w:color w:val="auto"/>
          <w:u w:val="none" w:color="auto"/>
        </w:rPr>
        <w:t>７　補助事業完了後、</w:t>
      </w:r>
      <w:r>
        <w:rPr>
          <w:rFonts w:hint="eastAsia" w:asciiTheme="minorEastAsia" w:hAnsiTheme="minorEastAsia"/>
          <w:color w:val="auto"/>
          <w:u w:val="none" w:color="auto"/>
        </w:rPr>
        <w:t>10</w:t>
      </w:r>
      <w:r>
        <w:rPr>
          <w:rFonts w:hint="eastAsia" w:asciiTheme="minorEastAsia" w:hAnsiTheme="minorEastAsia"/>
          <w:color w:val="auto"/>
          <w:u w:val="none" w:color="auto"/>
        </w:rPr>
        <w:t>年以内に補助金の交付対象となった要件に合致しない用に供しないこと。</w:t>
      </w:r>
    </w:p>
    <w:p>
      <w:pPr>
        <w:pStyle w:val="0"/>
        <w:ind w:left="212" w:hanging="212" w:hangingChars="105"/>
        <w:rPr>
          <w:rFonts w:hint="default" w:asciiTheme="minorEastAsia" w:hAnsiTheme="minorEastAsia"/>
          <w:color w:val="auto"/>
          <w:u w:val="none" w:color="auto"/>
        </w:rPr>
      </w:pPr>
      <w:r>
        <w:rPr>
          <w:rFonts w:hint="eastAsia" w:asciiTheme="minorEastAsia" w:hAnsiTheme="minorEastAsia"/>
          <w:color w:val="auto"/>
          <w:u w:val="none" w:color="auto"/>
        </w:rPr>
        <w:t>８　補助事業完了後、</w:t>
      </w:r>
      <w:r>
        <w:rPr>
          <w:rFonts w:hint="eastAsia" w:asciiTheme="minorEastAsia" w:hAnsiTheme="minorEastAsia"/>
          <w:color w:val="auto"/>
          <w:u w:val="none" w:color="auto"/>
        </w:rPr>
        <w:t>10</w:t>
      </w:r>
      <w:r>
        <w:rPr>
          <w:rFonts w:hint="eastAsia" w:asciiTheme="minorEastAsia" w:hAnsiTheme="minorEastAsia"/>
          <w:color w:val="auto"/>
          <w:u w:val="none" w:color="auto"/>
        </w:rPr>
        <w:t>年以内に補助対象建築物を除去し、又は補助事業を行った部分について著しい改修を行わないこと。</w:t>
      </w:r>
    </w:p>
    <w:p>
      <w:pPr>
        <w:pStyle w:val="0"/>
        <w:ind w:left="212" w:hanging="212" w:hangingChars="105"/>
        <w:rPr>
          <w:rFonts w:hint="default" w:asciiTheme="minorEastAsia" w:hAnsiTheme="minorEastAsia"/>
          <w:color w:val="auto"/>
          <w:u w:val="none" w:color="auto"/>
        </w:rPr>
      </w:pPr>
      <w:r>
        <w:rPr>
          <w:rFonts w:hint="eastAsia" w:asciiTheme="minorEastAsia" w:hAnsiTheme="minorEastAsia"/>
          <w:color w:val="auto"/>
          <w:u w:val="none" w:color="auto"/>
        </w:rPr>
        <w:t>９　補助事業完了後、</w:t>
      </w:r>
      <w:r>
        <w:rPr>
          <w:rFonts w:hint="eastAsia" w:asciiTheme="minorEastAsia" w:hAnsiTheme="minorEastAsia"/>
          <w:color w:val="auto"/>
          <w:u w:val="none" w:color="auto"/>
        </w:rPr>
        <w:t>10</w:t>
      </w:r>
      <w:r>
        <w:rPr>
          <w:rFonts w:hint="eastAsia" w:asciiTheme="minorEastAsia" w:hAnsiTheme="minorEastAsia"/>
          <w:color w:val="auto"/>
          <w:u w:val="none" w:color="auto"/>
        </w:rPr>
        <w:t>年未満の間に補助対象建築物を売却する場合、残りの期間、譲り受ける者が７、８及び本項を遵守する旨を契約書等に明記すること。</w:t>
      </w:r>
    </w:p>
    <w:p>
      <w:pPr>
        <w:pStyle w:val="0"/>
        <w:widowControl w:val="1"/>
        <w:jc w:val="left"/>
        <w:rPr>
          <w:rFonts w:hint="default" w:asciiTheme="minorEastAsia" w:hAnsiTheme="minorEastAsia"/>
          <w:color w:val="auto"/>
          <w:u w:val="none" w:color="auto"/>
        </w:rPr>
      </w:pPr>
      <w:r>
        <w:rPr>
          <w:rFonts w:hint="eastAsia"/>
          <w:color w:val="auto"/>
          <w:u w:val="none" w:color="auto"/>
        </w:rPr>
        <w:t>　　　　　　　　　　　　　　　　　　　　　　　　　　</w:t>
      </w:r>
    </w:p>
    <w:p>
      <w:pPr>
        <w:pStyle w:val="0"/>
        <w:widowControl w:val="1"/>
        <w:jc w:val="left"/>
        <w:rPr>
          <w:rFonts w:hint="default" w:asciiTheme="minorEastAsia" w:hAnsiTheme="minorEastAsia"/>
          <w:color w:val="auto"/>
          <w:u w:val="none" w:color="auto"/>
        </w:rPr>
      </w:pPr>
    </w:p>
    <w:p>
      <w:pPr>
        <w:pStyle w:val="0"/>
        <w:widowControl w:val="1"/>
        <w:jc w:val="left"/>
        <w:rPr>
          <w:rFonts w:hint="eastAsia" w:asciiTheme="minorEastAsia" w:hAnsiTheme="minorEastAsia" w:eastAsiaTheme="minorEastAsia"/>
          <w:color w:val="auto"/>
          <w:u w:val="none" w:color="auto"/>
        </w:rPr>
      </w:pPr>
      <w:r>
        <w:rPr>
          <w:rFonts w:hint="eastAsia" w:asciiTheme="minorEastAsia" w:hAnsiTheme="minorEastAsia"/>
          <w:color w:val="auto"/>
          <w:u w:val="none" w:color="auto"/>
        </w:rPr>
        <w:t>　　　　　　　　　　　　　　　　　　　　　　　　　</w:t>
      </w:r>
      <w:r>
        <w:rPr>
          <w:rFonts w:hint="eastAsia" w:asciiTheme="minorEastAsia" w:hAnsiTheme="minorEastAsia" w:eastAsiaTheme="minorEastAsia"/>
          <w:color w:val="auto"/>
          <w:u w:val="none" w:color="auto"/>
        </w:rPr>
        <w:t>郵便番号　</w:t>
      </w:r>
    </w:p>
    <w:p>
      <w:pPr>
        <w:pStyle w:val="0"/>
        <w:widowControl w:val="1"/>
        <w:ind w:firstLine="5039" w:firstLineChars="25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住　　所　</w:t>
      </w:r>
    </w:p>
    <w:p>
      <w:pPr>
        <w:pStyle w:val="0"/>
        <w:ind w:left="212" w:hanging="212" w:hangingChars="105"/>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氏　　名　　　　　　</w:t>
      </w:r>
      <w:r>
        <w:rPr>
          <w:rFonts w:hint="eastAsia" w:ascii="ＭＳ 明朝" w:hAnsi="ＭＳ 明朝" w:eastAsia="ＭＳ 明朝"/>
          <w:kern w:val="2"/>
          <w:sz w:val="21"/>
        </w:rPr>
        <w:t>　</w:t>
      </w:r>
      <w:r>
        <w:rPr>
          <w:rFonts w:hint="eastAsia" w:asciiTheme="minorEastAsia" w:hAnsiTheme="minorEastAsia" w:eastAsiaTheme="minorEastAsia"/>
          <w:color w:val="auto"/>
          <w:u w:val="none" w:color="auto"/>
        </w:rPr>
        <w:t>　　　　　</w:t>
      </w:r>
      <w:r>
        <w:rPr>
          <w:rFonts w:hint="eastAsia"/>
        </w:rPr>
        <w:fldChar w:fldCharType="begin"/>
      </w:r>
      <w:r>
        <w:rPr>
          <w:rFonts w:hint="eastAsia"/>
        </w:rPr>
        <w:instrText>eq \o\ac(</w:instrText>
      </w:r>
      <w:r>
        <w:rPr>
          <w:rFonts w:hint="eastAsia" w:asciiTheme="minorEastAsia" w:hAnsiTheme="minorEastAsia" w:eastAsiaTheme="minorEastAsia"/>
          <w:color w:val="auto"/>
          <w:u w:val="none" w:color="auto"/>
        </w:rPr>
        <w:instrText>○</w:instrText>
      </w:r>
      <w:r>
        <w:rPr>
          <w:rFonts w:hint="eastAsia"/>
        </w:rPr>
        <w:instrText>,</w:instrText>
      </w:r>
      <w:r>
        <w:rPr>
          <w:rFonts w:hint="eastAsia" w:asciiTheme="minorEastAsia" w:hAnsiTheme="minorEastAsia" w:eastAsiaTheme="minorEastAsia"/>
          <w:color w:val="auto"/>
          <w:position w:val="2"/>
          <w:sz w:val="14"/>
          <w:u w:val="none" w:color="auto"/>
        </w:rPr>
        <w:instrText>印</w:instrText>
      </w:r>
      <w:r>
        <w:rPr>
          <w:rFonts w:hint="eastAsia"/>
        </w:rPr>
        <w:instrText>)</w:instrText>
      </w:r>
      <w:r>
        <w:rPr>
          <w:rFonts w:hint="eastAsia"/>
        </w:rPr>
        <w:fldChar w:fldCharType="end"/>
      </w:r>
    </w:p>
    <w:p>
      <w:pPr>
        <w:pStyle w:val="0"/>
        <w:ind w:left="212" w:hanging="212" w:hangingChars="105"/>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電話番号　</w:t>
      </w:r>
    </w:p>
    <w:p>
      <w:pPr>
        <w:pStyle w:val="0"/>
        <w:ind w:left="212" w:hanging="212" w:hangingChars="105"/>
        <w:rPr>
          <w:rFonts w:hint="default" w:asciiTheme="minorEastAsia" w:hAnsiTheme="minorEastAsia"/>
          <w:color w:val="auto"/>
          <w:u w:val="none" w:color="auto"/>
        </w:rPr>
      </w:pPr>
      <w:r>
        <w:rPr>
          <w:rFonts w:hint="eastAsia" w:ascii="ＭＳ 明朝" w:hAnsi="ＭＳ 明朝" w:eastAsia="ＭＳ 明朝"/>
          <w:color w:val="auto"/>
          <w:u w:val="none" w:color="auto"/>
        </w:rPr>
        <w:t>　　　　　　　　　　　　　　　　　　　　　　　　　　</w:t>
      </w:r>
    </w:p>
    <w:p>
      <w:pPr>
        <w:pStyle w:val="0"/>
        <w:ind w:right="806" w:rightChars="400"/>
        <w:rPr>
          <w:rFonts w:hint="default" w:asciiTheme="minorEastAsia" w:hAnsiTheme="minorEastAsia"/>
          <w:color w:val="000000" w:themeColor="text1"/>
        </w:rPr>
      </w:pPr>
      <w:bookmarkStart w:id="0" w:name="_GoBack"/>
      <w:bookmarkEnd w:id="0"/>
    </w:p>
    <w:sectPr>
      <w:pgSz w:w="11906" w:h="16838"/>
      <w:pgMar w:top="1418" w:right="1418" w:bottom="1134" w:left="1418" w:header="851" w:footer="992"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32"/>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2"/>
    </w:rPr>
  </w:style>
  <w:style w:type="character" w:styleId="20" w:customStyle="1">
    <w:name w:val="記 (文字)"/>
    <w:basedOn w:val="10"/>
    <w:next w:val="20"/>
    <w:link w:val="19"/>
    <w:uiPriority w:val="0"/>
    <w:rPr>
      <w:rFonts w:ascii="Century" w:hAnsi="Century" w:eastAsia="ＭＳ 明朝"/>
      <w:sz w:val="22"/>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Revision"/>
    <w:next w:val="30"/>
    <w:link w:val="0"/>
    <w:uiPriority w:val="0"/>
    <w:rPr/>
  </w:style>
  <w:style w:type="table" w:styleId="31">
    <w:name w:val="Table Grid"/>
    <w:basedOn w:val="11"/>
    <w:next w:val="31"/>
    <w:link w:val="0"/>
    <w:uiPriority w:val="0"/>
    <w:pPr>
      <w:jc w:val="both"/>
    </w:pPr>
    <w:rPr>
      <w:rFonts w:asciiTheme="minorEastAsia" w:hAnsiTheme="minorEastAsia"/>
      <w:kern w:val="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13590</TotalTime>
  <Pages>2</Pages>
  <Words>19</Words>
  <Characters>1167</Characters>
  <Application>JUST Note</Application>
  <Lines>419</Lines>
  <Paragraphs>96</Paragraphs>
  <CharactersWithSpaces>1347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吉本 大輔</dc:creator>
  <cp:lastModifiedBy>中本 智浩</cp:lastModifiedBy>
  <cp:lastPrinted>2022-09-07T07:41:34Z</cp:lastPrinted>
  <dcterms:created xsi:type="dcterms:W3CDTF">2018-01-12T06:25:00Z</dcterms:created>
  <dcterms:modified xsi:type="dcterms:W3CDTF">2023-05-24T07:28:07Z</dcterms:modified>
  <cp:revision>381</cp:revision>
</cp:coreProperties>
</file>