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95350" cy="371475"/>
                        </a:xfrm>
                        <a:prstGeom prst="rect">
                          <a:avLst/>
                        </a:prstGeom>
                        <a:solidFill>
                          <a:sysClr val="window" lastClr="FFFFFF"/>
                        </a:solidFill>
                        <a:ln w="6350">
                          <a:solidFill>
                            <a:prstClr val="black"/>
                          </a:solidFill>
                        </a:ln>
                      </wps:spPr>
                      <wps:txbx>
                        <w:txbxContent>
                          <w:p>
                            <w:pPr>
                              <w:pStyle w:val="0"/>
                              <w:jc w:val="center"/>
                              <w:rPr>
                                <w:rFonts w:hint="default"/>
                              </w:rP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70.5pt;height:29.25pt;mso-position-horizontal-relative:text;position:absolute;margin-left:-26.2pt;margin-top:38.1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jc w:val="center"/>
                        <w:rPr>
                          <w:rFonts w:hint="default"/>
                        </w:rPr>
                      </w:pPr>
                      <w:r>
                        <w:rPr>
                          <w:rFonts w:hint="eastAsia"/>
                        </w:rPr>
                        <w:t>別添１</w:t>
                      </w:r>
                    </w:p>
                  </w:txbxContent>
                </v:textbox>
                <v:imagedata o:title=""/>
                <w10:wrap type="none" anchorx="text" anchory="page"/>
              </v:shape>
            </w:pict>
          </mc:Fallback>
        </mc:AlternateContent>
      </w:r>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倉吉市長　殿</w:t>
      </w:r>
    </w:p>
    <w:p>
      <w:pPr>
        <w:pStyle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000000" w:themeColor="text1"/>
          <w:kern w:val="24"/>
        </w:rPr>
        <w:t>（返礼品等の製造等を行う者）</w:t>
      </w:r>
    </w:p>
    <w:p>
      <w:pPr>
        <w:pStyle w:val="0"/>
        <w:ind w:left="288"/>
        <w:contextualSpacing w:val="1"/>
        <w:jc w:val="right"/>
        <w:rPr>
          <w:rFonts w:hint="default" w:asciiTheme="minorEastAsia" w:hAnsiTheme="minorEastAsia"/>
          <w:color w:val="000000" w:themeColor="text1"/>
          <w:kern w:val="24"/>
        </w:rPr>
      </w:pPr>
    </w:p>
    <w:p>
      <w:pPr>
        <w:pStyle w:val="0"/>
        <w:ind w:firstLine="240" w:firstLineChars="100"/>
        <w:contextualSpacing w:val="1"/>
        <w:rPr>
          <w:rFonts w:hint="default" w:asciiTheme="minorEastAsia" w:hAnsiTheme="minorEastAsia"/>
          <w:color w:val="000000" w:themeColor="text1"/>
          <w:kern w:val="24"/>
        </w:rPr>
      </w:pPr>
      <w:bookmarkStart w:id="0" w:name="_Hlk200729641"/>
      <w:r>
        <w:rPr>
          <w:rFonts w:hint="eastAsia" w:asciiTheme="minorEastAsia" w:hAnsiTheme="minorEastAsia"/>
          <w:color w:val="000000" w:themeColor="text1"/>
          <w:kern w:val="24"/>
        </w:rPr>
        <w:t>●●</w:t>
      </w:r>
      <w:bookmarkEnd w:id="0"/>
      <w:r>
        <w:rPr>
          <w:rFonts w:hint="eastAsia" w:asciiTheme="minorEastAsia" w:hAnsiTheme="minorEastAsia"/>
          <w:color w:val="000000" w:themeColor="text1"/>
          <w:kern w:val="24"/>
        </w:rPr>
        <w:t>（返礼品等の名称）については、倉吉市の区域内における工程により、当該返礼品等の価値の●●％が生じていることを証明します。</w:t>
      </w: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※標準的な算出方法における算出基礎は以下のとおり。</w:t>
      </w:r>
    </w:p>
    <w:p>
      <w:pPr>
        <w:pStyle w:val="0"/>
        <w:ind w:left="1200" w:leftChars="5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Ａ：当該地方団体による返礼品等の調達費用　　　　　　</w:t>
      </w:r>
      <w:r>
        <w:rPr>
          <w:rFonts w:hint="eastAsia" w:asciiTheme="minorEastAsia" w:hAnsiTheme="minorEastAsia"/>
          <w:color w:val="000000" w:themeColor="text1"/>
          <w:kern w:val="24"/>
          <w:u w:val="single" w:color="auto"/>
        </w:rPr>
        <w:t>　　　　　　円</w:t>
      </w:r>
    </w:p>
    <w:p>
      <w:pPr>
        <w:pStyle w:val="0"/>
        <w:ind w:left="1680" w:leftChars="5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000000" w:themeColor="text1"/>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tbl>
      <w:tblPr>
        <w:tblStyle w:val="38"/>
        <w:tblW w:w="7978" w:type="dxa"/>
        <w:tblInd w:w="1200" w:type="dxa"/>
        <w:tblLayout w:type="fixed"/>
        <w:tblLook w:firstRow="1" w:lastRow="0" w:firstColumn="1" w:lastColumn="0" w:noHBand="0" w:noVBand="1" w:val="04A0"/>
      </w:tblPr>
      <w:tblGrid>
        <w:gridCol w:w="7978"/>
      </w:tblGrid>
      <w:tr>
        <w:trPr/>
        <w:tc>
          <w:tcPr>
            <w:tcW w:w="9178" w:type="dxa"/>
            <w:vAlign w:val="top"/>
          </w:tcPr>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tc>
      </w:tr>
    </w:tbl>
    <w:p>
      <w:pPr>
        <w:pStyle w:val="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は倉吉市</w:t>
      </w:r>
      <w:bookmarkStart w:id="1" w:name="_GoBack"/>
      <w:bookmarkEnd w:id="1"/>
      <w:r>
        <w:rPr>
          <w:rFonts w:hint="eastAsia" w:asciiTheme="minorEastAsia" w:hAnsiTheme="minorEastAsia"/>
          <w:color w:val="000000" w:themeColor="text1"/>
          <w:kern w:val="24"/>
        </w:rPr>
        <w:t>であり、一般販売価格は●●円です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480" w:leftChars="100" w:hanging="240" w:hangingChars="10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当該返礼品等については、以下に掲げる場合を除き、他の地方団体の地場産品基準（平成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号第６条をいう。以下同じ。）第３号の返礼品等として取り扱わないこと。</w:t>
      </w:r>
    </w:p>
    <w:p>
      <w:pPr>
        <w:pStyle w:val="16"/>
        <w:numPr>
          <w:ilvl w:val="0"/>
          <w:numId w:val="1"/>
        </w:numPr>
        <w:spacing w:before="240" w:beforeLines="0" w:beforeAutospacing="0"/>
        <w:ind w:leftChars="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貴市区町村の属する都道府県（貴団体が都道府県である場合には貴都道府県内の市区町村）が地場産品基準第３号に適合するものとして当該返礼品等を取り扱う場合</w:t>
      </w:r>
    </w:p>
    <w:p>
      <w:pPr>
        <w:pStyle w:val="16"/>
        <w:numPr>
          <w:ilvl w:val="0"/>
          <w:numId w:val="1"/>
        </w:numPr>
        <w:ind w:leftChars="0"/>
        <w:rPr>
          <w:rFonts w:hint="default"/>
        </w:rPr>
      </w:pPr>
      <w:r>
        <w:rPr>
          <w:rFonts w:hint="eastAsia"/>
        </w:rPr>
        <w:t>　地場産品基準第８号イ又はロの返礼品等（同基準第３号に適合する場合に限る。）として他の地方団体が取り扱う場合</w:t>
      </w:r>
    </w:p>
    <w:p>
      <w:pPr>
        <w:pStyle w:val="0"/>
        <w:spacing w:before="240" w:beforeLines="0" w:beforeAutospacing="0"/>
        <w:ind w:left="480" w:leftChars="100"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74.65pt;height:108.75pt;mso-position-horizontal-relative:text;position:absolute;margin-left:3.2pt;margin-top:10.65pt;mso-wrap-distance-bottom:0pt;mso-wrap-distance-right:9pt;mso-wrap-distance-top:0pt;" o:spid="_x0000_s1027"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240" w:leftChars="100"/>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779</Characters>
  <Application>JUST Note</Application>
  <Lines>43</Lines>
  <Paragraphs>20</Paragraphs>
  <CharactersWithSpaces>828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吹野 りさ</cp:lastModifiedBy>
  <cp:lastPrinted>2026-03-30T07:22:00Z</cp:lastPrinted>
  <dcterms:created xsi:type="dcterms:W3CDTF">2026-03-30T07:11:00Z</dcterms:created>
  <dcterms:modified xsi:type="dcterms:W3CDTF">2026-04-20T07:47:57Z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